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4388E5" w14:textId="66C21387"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4E09E2">
        <w:t>104-e</w:t>
      </w:r>
      <w:r w:rsidRPr="00CE0424">
        <w:tab/>
      </w:r>
      <w:r w:rsidRPr="00CE0424">
        <w:rPr>
          <w:sz w:val="32"/>
          <w:szCs w:val="32"/>
        </w:rPr>
        <w:t xml:space="preserve">Tdoc </w:t>
      </w:r>
      <w:r w:rsidR="00091557" w:rsidRPr="00CE0424">
        <w:rPr>
          <w:sz w:val="32"/>
          <w:szCs w:val="32"/>
        </w:rPr>
        <w:t>R</w:t>
      </w:r>
      <w:r w:rsidR="008F1C4E">
        <w:rPr>
          <w:sz w:val="32"/>
          <w:szCs w:val="32"/>
        </w:rPr>
        <w:t>1</w:t>
      </w:r>
      <w:r w:rsidR="00091557" w:rsidRPr="00CE0424">
        <w:rPr>
          <w:sz w:val="32"/>
          <w:szCs w:val="32"/>
        </w:rPr>
        <w:t>-</w:t>
      </w:r>
      <w:r w:rsidR="004E09E2">
        <w:rPr>
          <w:sz w:val="32"/>
          <w:szCs w:val="32"/>
        </w:rPr>
        <w:t>2100266</w:t>
      </w:r>
    </w:p>
    <w:p w14:paraId="33898AAD" w14:textId="77777777" w:rsidR="004E09E2" w:rsidRDefault="004E09E2" w:rsidP="004E09E2">
      <w:pPr>
        <w:pStyle w:val="3GPPHeader"/>
      </w:pPr>
      <w:r>
        <w:t>E-Meeting, January 25</w:t>
      </w:r>
      <w:r w:rsidRPr="0083546B">
        <w:rPr>
          <w:vertAlign w:val="superscript"/>
        </w:rPr>
        <w:t>th</w:t>
      </w:r>
      <w:r>
        <w:t xml:space="preserve"> – February 5</w:t>
      </w:r>
      <w:r w:rsidRPr="0083546B">
        <w:rPr>
          <w:vertAlign w:val="superscript"/>
        </w:rPr>
        <w:t>th</w:t>
      </w:r>
      <w:r>
        <w:t>, 2021</w:t>
      </w:r>
    </w:p>
    <w:p w14:paraId="66CBA625" w14:textId="77777777" w:rsidR="004E09E2" w:rsidRPr="004E09E2" w:rsidRDefault="004E09E2" w:rsidP="00311702">
      <w:pPr>
        <w:pStyle w:val="3GPPHeader"/>
        <w:rPr>
          <w:sz w:val="22"/>
        </w:rPr>
      </w:pPr>
    </w:p>
    <w:p w14:paraId="3982483C" w14:textId="66BFCA95" w:rsidR="00E90E49" w:rsidRPr="00956A5A" w:rsidRDefault="00E90E49" w:rsidP="00311702">
      <w:pPr>
        <w:pStyle w:val="3GPPHeader"/>
        <w:rPr>
          <w:sz w:val="22"/>
        </w:rPr>
      </w:pPr>
      <w:r w:rsidRPr="00956A5A">
        <w:rPr>
          <w:sz w:val="22"/>
        </w:rPr>
        <w:t>Agenda Item:</w:t>
      </w:r>
      <w:r w:rsidRPr="00956A5A">
        <w:rPr>
          <w:sz w:val="22"/>
        </w:rPr>
        <w:tab/>
      </w:r>
      <w:r w:rsidR="004E09E2" w:rsidRPr="00956A5A">
        <w:rPr>
          <w:sz w:val="22"/>
        </w:rPr>
        <w:t>7.2.5</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05261253" w:rsidR="00E90E49" w:rsidRPr="00CE0424" w:rsidRDefault="003D3C45" w:rsidP="00311702">
      <w:pPr>
        <w:pStyle w:val="3GPPHeader"/>
        <w:rPr>
          <w:sz w:val="22"/>
        </w:rPr>
      </w:pPr>
      <w:r>
        <w:rPr>
          <w:sz w:val="22"/>
        </w:rPr>
        <w:t>Title:</w:t>
      </w:r>
      <w:r w:rsidR="00E90E49" w:rsidRPr="00CE0424">
        <w:rPr>
          <w:sz w:val="22"/>
        </w:rPr>
        <w:tab/>
      </w:r>
      <w:r w:rsidR="004E09E2">
        <w:rPr>
          <w:sz w:val="22"/>
        </w:rPr>
        <w:t>Maintenance of UCI for NR URLLC</w:t>
      </w:r>
    </w:p>
    <w:p w14:paraId="2D5672ED" w14:textId="14856D31" w:rsidR="00E90E49" w:rsidRPr="00D9332F" w:rsidRDefault="00E90E49" w:rsidP="00D9332F">
      <w:pPr>
        <w:pStyle w:val="3GPPHeader"/>
        <w:rPr>
          <w:sz w:val="22"/>
        </w:rPr>
      </w:pPr>
      <w:r w:rsidRPr="00CE0424">
        <w:rPr>
          <w:sz w:val="22"/>
        </w:rPr>
        <w:t>Document for:</w:t>
      </w:r>
      <w:r w:rsidRPr="00CE0424">
        <w:rPr>
          <w:sz w:val="22"/>
        </w:rPr>
        <w:tab/>
      </w:r>
      <w:r w:rsidRPr="004E09E2">
        <w:rPr>
          <w:sz w:val="22"/>
        </w:rPr>
        <w:t>Discussion, Decision</w:t>
      </w:r>
    </w:p>
    <w:p w14:paraId="6883CB62" w14:textId="77777777" w:rsidR="00E90E49" w:rsidRPr="00CE0424" w:rsidRDefault="00230D18" w:rsidP="00CE0424">
      <w:pPr>
        <w:pStyle w:val="Heading1"/>
      </w:pPr>
      <w:r>
        <w:t>1</w:t>
      </w:r>
      <w:r>
        <w:tab/>
      </w:r>
      <w:r w:rsidR="00E90E49" w:rsidRPr="00CE0424">
        <w:t>Introduction</w:t>
      </w:r>
    </w:p>
    <w:p w14:paraId="231E64EA" w14:textId="7EF14B68" w:rsidR="00477768" w:rsidRPr="00CE0424" w:rsidRDefault="00956A5A" w:rsidP="00CE0424">
      <w:pPr>
        <w:pStyle w:val="BodyText"/>
      </w:pPr>
      <w:r>
        <w:t>This contribution addresses the remaining issue</w:t>
      </w:r>
      <w:r w:rsidR="00CB572C">
        <w:t xml:space="preserve"> (issue#4 discussed under email thread </w:t>
      </w:r>
      <w:r w:rsidR="00CB572C" w:rsidRPr="00CB572C">
        <w:t xml:space="preserve">[103-e-NR-L1enh-URLLC-03] </w:t>
      </w:r>
      <w:r w:rsidR="00CB572C">
        <w:t>in RAN1#103-e)</w:t>
      </w:r>
      <w:r w:rsidR="007123A4">
        <w:t xml:space="preserve"> regarding the</w:t>
      </w:r>
      <w:r>
        <w:t xml:space="preserve"> inconsistency in determining the timing for </w:t>
      </w:r>
      <w:proofErr w:type="spellStart"/>
      <w:r>
        <w:t>SCell</w:t>
      </w:r>
      <w:proofErr w:type="spellEnd"/>
      <w:r>
        <w:t xml:space="preserve"> activation </w:t>
      </w:r>
      <w:r w:rsidR="00CB572C">
        <w:t>and proposes a text proposal to resolve the issue.</w:t>
      </w:r>
    </w:p>
    <w:p w14:paraId="60123794" w14:textId="77777777" w:rsidR="004000E8" w:rsidRPr="00CE0424" w:rsidRDefault="00230D18" w:rsidP="00CE0424">
      <w:pPr>
        <w:pStyle w:val="Heading1"/>
      </w:pPr>
      <w:bookmarkStart w:id="0" w:name="_Ref178064866"/>
      <w:r>
        <w:t>2</w:t>
      </w:r>
      <w:r>
        <w:tab/>
      </w:r>
      <w:r w:rsidR="004000E8" w:rsidRPr="00CE0424">
        <w:t>Discussion</w:t>
      </w:r>
      <w:bookmarkEnd w:id="0"/>
    </w:p>
    <w:p w14:paraId="35EB090D" w14:textId="69400881" w:rsidR="00F63950" w:rsidRDefault="00230D18" w:rsidP="00F63950">
      <w:pPr>
        <w:pStyle w:val="Heading2"/>
      </w:pPr>
      <w:r>
        <w:t>2.1</w:t>
      </w:r>
      <w:r>
        <w:tab/>
      </w:r>
      <w:r w:rsidR="004837CA">
        <w:t>Timing for secondary cell activation command</w:t>
      </w:r>
    </w:p>
    <w:p w14:paraId="55D6AC95" w14:textId="19BC9BBE" w:rsidR="008C1ED3" w:rsidRDefault="000A33AD" w:rsidP="00CE0424">
      <w:pPr>
        <w:pStyle w:val="BodyText"/>
        <w:rPr>
          <w:rFonts w:eastAsia="SimSun" w:cs="Arial"/>
          <w:szCs w:val="20"/>
          <w:lang w:val="en-GB"/>
        </w:rPr>
      </w:pPr>
      <w:r>
        <w:t xml:space="preserve">The timing for </w:t>
      </w:r>
      <w:proofErr w:type="spellStart"/>
      <w:r>
        <w:t>SCell</w:t>
      </w:r>
      <w:proofErr w:type="spellEnd"/>
      <w:r>
        <w:t xml:space="preserve"> activation/deactivation is determined with reference to slots for PUCCH transmissions. The inconsistency occurs when</w:t>
      </w:r>
      <w:r w:rsidR="00DE3EB4">
        <w:t xml:space="preserve"> a UE receives an activation </w:t>
      </w:r>
      <w:r w:rsidR="00DE3EB4" w:rsidRPr="00DE3EB4">
        <w:rPr>
          <w:rFonts w:cs="Arial"/>
        </w:rPr>
        <w:t xml:space="preserve">command in PDSCH, if the corresponding HARQ-ACK </w:t>
      </w:r>
      <w:r w:rsidR="00DE3EB4">
        <w:rPr>
          <w:rFonts w:cs="Arial"/>
        </w:rPr>
        <w:t xml:space="preserve">is transmitted </w:t>
      </w:r>
      <w:r w:rsidR="00DE3EB4" w:rsidRPr="00DE3EB4">
        <w:rPr>
          <w:rFonts w:cs="Arial"/>
        </w:rPr>
        <w:t xml:space="preserve">in a PUCCH </w:t>
      </w:r>
      <w:r w:rsidR="007123A4">
        <w:rPr>
          <w:rFonts w:cs="Arial"/>
        </w:rPr>
        <w:t xml:space="preserve">that is </w:t>
      </w:r>
      <w:r w:rsidR="00DE3EB4" w:rsidRPr="00DE3EB4">
        <w:rPr>
          <w:rFonts w:cs="Arial"/>
        </w:rPr>
        <w:t xml:space="preserve">associated with sub-slot, the </w:t>
      </w:r>
      <w:r w:rsidR="00DE3EB4" w:rsidRPr="00DE3EB4">
        <w:rPr>
          <w:rFonts w:eastAsia="SimSun" w:cs="Arial"/>
          <w:szCs w:val="20"/>
          <w:lang w:val="en-GB"/>
        </w:rPr>
        <w:t>indicated</w:t>
      </w:r>
      <w:r>
        <w:rPr>
          <w:rFonts w:eastAsia="SimSun" w:cs="Arial"/>
          <w:szCs w:val="20"/>
          <w:lang w:val="en-GB"/>
        </w:rPr>
        <w:t xml:space="preserve"> </w:t>
      </w:r>
      <w:r w:rsidR="00DE3EB4" w:rsidRPr="00DE3EB4">
        <w:rPr>
          <w:rFonts w:eastAsia="SimSun" w:cs="Arial"/>
          <w:szCs w:val="20"/>
          <w:lang w:val="en-GB"/>
        </w:rPr>
        <w:t>PDSCH-to-</w:t>
      </w:r>
      <w:proofErr w:type="spellStart"/>
      <w:r w:rsidR="00DE3EB4" w:rsidRPr="00DE3EB4">
        <w:rPr>
          <w:rFonts w:eastAsia="SimSun" w:cs="Arial"/>
          <w:szCs w:val="20"/>
          <w:lang w:val="en-GB"/>
        </w:rPr>
        <w:t>HARQ_feedback</w:t>
      </w:r>
      <w:proofErr w:type="spellEnd"/>
      <w:r w:rsidR="00DE3EB4" w:rsidRPr="00DE3EB4">
        <w:rPr>
          <w:rFonts w:eastAsia="SimSun" w:cs="Arial"/>
          <w:szCs w:val="20"/>
          <w:lang w:val="en-GB"/>
        </w:rPr>
        <w:t xml:space="preserve"> timing indicator field in the DCI format scheduling the PDSCH reception</w:t>
      </w:r>
      <w:r w:rsidR="007123A4">
        <w:rPr>
          <w:rFonts w:eastAsia="SimSun" w:cs="Arial"/>
          <w:szCs w:val="20"/>
          <w:lang w:val="en-GB"/>
        </w:rPr>
        <w:t xml:space="preserve"> determines the number of sub-slots</w:t>
      </w:r>
      <w:r w:rsidR="008431A3">
        <w:rPr>
          <w:rFonts w:eastAsia="SimSun" w:cs="Arial"/>
          <w:szCs w:val="20"/>
          <w:lang w:val="en-GB"/>
        </w:rPr>
        <w:t xml:space="preserve">. </w:t>
      </w:r>
      <w:r w:rsidR="008C1ED3" w:rsidRPr="00746B7F">
        <w:rPr>
          <w:rFonts w:eastAsia="SimSun" w:cs="Arial"/>
          <w:b/>
          <w:bCs/>
          <w:szCs w:val="20"/>
          <w:u w:val="single"/>
          <w:lang w:val="en-GB"/>
        </w:rPr>
        <w:t xml:space="preserve">In this case, determination of </w:t>
      </w:r>
      <w:r w:rsidR="008C1ED3" w:rsidRPr="00746B7F">
        <w:rPr>
          <w:rFonts w:ascii="Times New Roman" w:eastAsia="SimSun" w:hAnsi="Times New Roman" w:cs="Times New Roman"/>
          <w:b/>
          <w:bCs/>
          <w:i/>
          <w:iCs/>
          <w:szCs w:val="20"/>
          <w:u w:val="single"/>
          <w:lang w:val="en-GB"/>
        </w:rPr>
        <w:t>k</w:t>
      </w:r>
      <w:r w:rsidR="008C1ED3" w:rsidRPr="00746B7F">
        <w:rPr>
          <w:rFonts w:eastAsia="SimSun" w:cs="Arial"/>
          <w:b/>
          <w:bCs/>
          <w:szCs w:val="20"/>
          <w:u w:val="single"/>
          <w:lang w:val="en-GB"/>
        </w:rPr>
        <w:t xml:space="preserve"> given by </w:t>
      </w:r>
      <w:r w:rsidR="008C1ED3" w:rsidRPr="00746B7F">
        <w:rPr>
          <w:rFonts w:ascii="Times New Roman" w:eastAsia="SimSun" w:hAnsi="Times New Roman" w:cs="Times New Roman"/>
          <w:b/>
          <w:bCs/>
          <w:noProof/>
          <w:position w:val="-10"/>
          <w:szCs w:val="20"/>
          <w:u w:val="single"/>
          <w:lang w:val="en-GB"/>
        </w:rPr>
        <w:drawing>
          <wp:inline distT="0" distB="0" distL="0" distR="0" wp14:anchorId="1DE4FFB8" wp14:editId="7532F3E2">
            <wp:extent cx="1057275" cy="238125"/>
            <wp:effectExtent l="0" t="0" r="952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57275" cy="238125"/>
                    </a:xfrm>
                    <a:prstGeom prst="rect">
                      <a:avLst/>
                    </a:prstGeom>
                    <a:noFill/>
                    <a:ln>
                      <a:noFill/>
                    </a:ln>
                  </pic:spPr>
                </pic:pic>
              </a:graphicData>
            </a:graphic>
          </wp:inline>
        </w:drawing>
      </w:r>
      <w:r w:rsidR="008C1ED3" w:rsidRPr="00746B7F">
        <w:rPr>
          <w:rFonts w:eastAsia="SimSun" w:cs="Arial"/>
          <w:b/>
          <w:bCs/>
          <w:szCs w:val="20"/>
          <w:u w:val="single"/>
          <w:lang w:val="en-GB"/>
        </w:rPr>
        <w:t>becomes problematic since</w:t>
      </w:r>
      <w:r w:rsidR="008C1ED3" w:rsidRPr="00746B7F">
        <w:rPr>
          <w:rFonts w:ascii="Times New Roman" w:eastAsia="SimSun" w:hAnsi="Times New Roman" w:cs="Times New Roman"/>
          <w:b/>
          <w:bCs/>
          <w:i/>
          <w:iCs/>
          <w:szCs w:val="20"/>
          <w:u w:val="single"/>
          <w:lang w:val="en-GB"/>
        </w:rPr>
        <w:t xml:space="preserve"> k</w:t>
      </w:r>
      <w:r w:rsidR="008C1ED3" w:rsidRPr="00746B7F">
        <w:rPr>
          <w:rFonts w:ascii="Times New Roman" w:eastAsia="SimSun" w:hAnsi="Times New Roman" w:cs="Times New Roman"/>
          <w:b/>
          <w:bCs/>
          <w:i/>
          <w:iCs/>
          <w:szCs w:val="20"/>
          <w:u w:val="single"/>
          <w:vertAlign w:val="subscript"/>
          <w:lang w:val="en-GB"/>
        </w:rPr>
        <w:t>1</w:t>
      </w:r>
      <w:r w:rsidR="008C1ED3" w:rsidRPr="00746B7F">
        <w:rPr>
          <w:rFonts w:eastAsia="SimSun" w:cs="Arial"/>
          <w:b/>
          <w:bCs/>
          <w:szCs w:val="20"/>
          <w:u w:val="single"/>
          <w:lang w:val="en-GB"/>
        </w:rPr>
        <w:t xml:space="preserve"> is given by number of sub-slots and </w:t>
      </w:r>
      <w:r w:rsidR="008C1ED3" w:rsidRPr="00746B7F">
        <w:rPr>
          <w:rFonts w:ascii="Times New Roman" w:eastAsia="SimSun" w:hAnsi="Times New Roman" w:cs="Times New Roman"/>
          <w:b/>
          <w:bCs/>
          <w:noProof/>
          <w:position w:val="-10"/>
          <w:szCs w:val="20"/>
          <w:u w:val="single"/>
          <w:lang w:val="en-GB"/>
        </w:rPr>
        <w:drawing>
          <wp:inline distT="0" distB="0" distL="0" distR="0" wp14:anchorId="3EC30E3A" wp14:editId="5C059AEA">
            <wp:extent cx="523875" cy="238125"/>
            <wp:effectExtent l="0" t="0" r="952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23875" cy="238125"/>
                    </a:xfrm>
                    <a:prstGeom prst="rect">
                      <a:avLst/>
                    </a:prstGeom>
                    <a:noFill/>
                    <a:ln>
                      <a:noFill/>
                    </a:ln>
                  </pic:spPr>
                </pic:pic>
              </a:graphicData>
            </a:graphic>
          </wp:inline>
        </w:drawing>
      </w:r>
      <w:r w:rsidR="008C1ED3" w:rsidRPr="00746B7F">
        <w:rPr>
          <w:rFonts w:eastAsia="SimSun" w:cs="Arial"/>
          <w:b/>
          <w:bCs/>
          <w:szCs w:val="20"/>
          <w:u w:val="single"/>
          <w:lang w:val="en-GB"/>
        </w:rPr>
        <w:t xml:space="preserve"> is number of slots</w:t>
      </w:r>
      <w:r w:rsidR="008C1ED3">
        <w:rPr>
          <w:rFonts w:eastAsia="SimSun" w:cs="Arial"/>
          <w:szCs w:val="20"/>
          <w:lang w:val="en-GB"/>
        </w:rPr>
        <w:t xml:space="preserve"> as described in Clause 4.3.2 of TS38.211.</w:t>
      </w:r>
    </w:p>
    <w:p w14:paraId="602ABD5E" w14:textId="60895BC0" w:rsidR="007123A4" w:rsidRDefault="008C1ED3" w:rsidP="00CE0424">
      <w:pPr>
        <w:pStyle w:val="BodyText"/>
        <w:rPr>
          <w:rFonts w:eastAsia="SimSun" w:cs="Arial"/>
          <w:szCs w:val="20"/>
          <w:lang w:val="en-GB"/>
        </w:rPr>
      </w:pPr>
      <w:r w:rsidRPr="00746B7F">
        <w:rPr>
          <w:rFonts w:eastAsia="SimSun" w:cs="Arial"/>
          <w:szCs w:val="20"/>
          <w:lang w:val="en-GB"/>
        </w:rPr>
        <w:t>In our view, the solution to resolve the inconsistency</w:t>
      </w:r>
      <w:r w:rsidR="00B4653D" w:rsidRPr="00746B7F">
        <w:rPr>
          <w:rFonts w:eastAsia="SimSun" w:cs="Arial"/>
          <w:szCs w:val="20"/>
          <w:lang w:val="en-GB"/>
        </w:rPr>
        <w:t xml:space="preserve"> </w:t>
      </w:r>
      <w:r w:rsidRPr="00746B7F">
        <w:rPr>
          <w:rFonts w:eastAsia="SimSun" w:cs="Arial"/>
          <w:szCs w:val="20"/>
          <w:lang w:val="en-GB"/>
        </w:rPr>
        <w:t xml:space="preserve">should maintain the </w:t>
      </w:r>
      <w:r w:rsidR="000A33AD" w:rsidRPr="00746B7F">
        <w:t>slot granularity (i.e. slot constitute of 14 symbols) for</w:t>
      </w:r>
      <w:r w:rsidR="000A33AD" w:rsidRPr="00746B7F">
        <w:rPr>
          <w:rFonts w:cs="Arial"/>
        </w:rPr>
        <w:t xml:space="preserve"> </w:t>
      </w:r>
      <w:r w:rsidR="000A33AD" w:rsidRPr="00746B7F">
        <w:rPr>
          <w:rFonts w:eastAsia="SimSun" w:cs="Arial"/>
          <w:szCs w:val="20"/>
          <w:lang w:val="en-GB"/>
        </w:rPr>
        <w:t>reference slots for PUCCH transmissions</w:t>
      </w:r>
      <w:r w:rsidRPr="00746B7F">
        <w:rPr>
          <w:rFonts w:eastAsia="SimSun" w:cs="Arial"/>
          <w:szCs w:val="20"/>
          <w:lang w:val="en-GB"/>
        </w:rPr>
        <w:t xml:space="preserve"> and </w:t>
      </w:r>
      <w:r w:rsidR="008431A3" w:rsidRPr="00746B7F">
        <w:rPr>
          <w:rFonts w:ascii="Times New Roman" w:eastAsia="SimSun" w:hAnsi="Times New Roman" w:cs="Times New Roman"/>
          <w:i/>
          <w:iCs/>
          <w:szCs w:val="20"/>
          <w:lang w:val="en-GB"/>
        </w:rPr>
        <w:t>n</w:t>
      </w:r>
      <w:r w:rsidR="008431A3" w:rsidRPr="00746B7F">
        <w:rPr>
          <w:rFonts w:eastAsia="SimSun" w:cs="Arial"/>
          <w:szCs w:val="20"/>
          <w:lang w:val="en-GB"/>
        </w:rPr>
        <w:t xml:space="preserve"> and </w:t>
      </w:r>
      <w:r w:rsidR="008431A3" w:rsidRPr="00746B7F">
        <w:rPr>
          <w:rFonts w:ascii="Times New Roman" w:eastAsia="SimSun" w:hAnsi="Times New Roman" w:cs="Times New Roman"/>
          <w:i/>
          <w:iCs/>
          <w:szCs w:val="20"/>
          <w:lang w:val="en-GB"/>
        </w:rPr>
        <w:t>k</w:t>
      </w:r>
      <w:r w:rsidR="008431A3" w:rsidRPr="00746B7F">
        <w:rPr>
          <w:rFonts w:eastAsia="SimSun" w:cs="Arial"/>
          <w:szCs w:val="20"/>
          <w:lang w:val="en-GB"/>
        </w:rPr>
        <w:t xml:space="preserve"> </w:t>
      </w:r>
      <w:r w:rsidRPr="00746B7F">
        <w:rPr>
          <w:rFonts w:eastAsia="SimSun" w:cs="Arial"/>
          <w:szCs w:val="20"/>
          <w:lang w:val="en-GB"/>
        </w:rPr>
        <w:t xml:space="preserve">indexes </w:t>
      </w:r>
      <w:r w:rsidR="008431A3" w:rsidRPr="00746B7F">
        <w:rPr>
          <w:rFonts w:eastAsia="SimSun" w:cs="Arial"/>
          <w:szCs w:val="20"/>
          <w:lang w:val="en-GB"/>
        </w:rPr>
        <w:t xml:space="preserve">in </w:t>
      </w:r>
      <w:r w:rsidR="00B4653D" w:rsidRPr="00746B7F">
        <w:rPr>
          <w:rFonts w:eastAsia="SimSun" w:cs="Arial"/>
          <w:szCs w:val="20"/>
          <w:lang w:val="en-GB"/>
        </w:rPr>
        <w:t>C</w:t>
      </w:r>
      <w:r w:rsidR="008431A3" w:rsidRPr="00746B7F">
        <w:rPr>
          <w:rFonts w:eastAsia="SimSun" w:cs="Arial"/>
          <w:szCs w:val="20"/>
          <w:lang w:val="en-GB"/>
        </w:rPr>
        <w:t>lause 4.3 of TS 38.213</w:t>
      </w:r>
      <w:r w:rsidRPr="00746B7F">
        <w:rPr>
          <w:rFonts w:eastAsia="SimSun" w:cs="Arial"/>
          <w:szCs w:val="20"/>
          <w:lang w:val="en-GB"/>
        </w:rPr>
        <w:t>.</w:t>
      </w:r>
      <w:r w:rsidRPr="00B4653D">
        <w:rPr>
          <w:rFonts w:eastAsia="SimSun" w:cs="Arial"/>
          <w:szCs w:val="20"/>
          <w:u w:val="single"/>
          <w:lang w:val="en-GB"/>
        </w:rPr>
        <w:t xml:space="preserve"> </w:t>
      </w:r>
      <w:r w:rsidRPr="00B4653D">
        <w:rPr>
          <w:rFonts w:eastAsia="SimSun" w:cs="Arial"/>
          <w:b/>
          <w:bCs/>
          <w:szCs w:val="20"/>
          <w:u w:val="single"/>
          <w:lang w:val="en-GB"/>
        </w:rPr>
        <w:t>The reason is that this timing</w:t>
      </w:r>
      <w:r w:rsidR="00B4653D">
        <w:rPr>
          <w:rFonts w:eastAsia="SimSun" w:cs="Arial"/>
          <w:b/>
          <w:bCs/>
          <w:szCs w:val="20"/>
          <w:u w:val="single"/>
          <w:lang w:val="en-GB"/>
        </w:rPr>
        <w:t xml:space="preserve"> granularity</w:t>
      </w:r>
      <w:r w:rsidRPr="00B4653D">
        <w:rPr>
          <w:rFonts w:eastAsia="SimSun" w:cs="Arial"/>
          <w:b/>
          <w:bCs/>
          <w:szCs w:val="20"/>
          <w:u w:val="single"/>
          <w:lang w:val="en-GB"/>
        </w:rPr>
        <w:t xml:space="preserve"> is used in TS38.133 to determine </w:t>
      </w:r>
      <w:r w:rsidR="00B4653D" w:rsidRPr="00B4653D">
        <w:rPr>
          <w:rFonts w:eastAsia="SimSun" w:cs="Arial"/>
          <w:b/>
          <w:bCs/>
          <w:szCs w:val="20"/>
          <w:u w:val="single"/>
          <w:lang w:val="en-GB"/>
        </w:rPr>
        <w:t xml:space="preserve">the </w:t>
      </w:r>
      <w:r w:rsidRPr="00B4653D">
        <w:rPr>
          <w:rFonts w:eastAsia="SimSun" w:cs="Arial"/>
          <w:b/>
          <w:bCs/>
          <w:szCs w:val="20"/>
          <w:u w:val="single"/>
          <w:lang w:val="en-GB"/>
        </w:rPr>
        <w:t xml:space="preserve">requirements for </w:t>
      </w:r>
      <w:proofErr w:type="spellStart"/>
      <w:r w:rsidRPr="00B4653D">
        <w:rPr>
          <w:rFonts w:eastAsia="SimSun" w:cs="Arial"/>
          <w:b/>
          <w:bCs/>
          <w:szCs w:val="20"/>
          <w:u w:val="single"/>
          <w:lang w:val="en-GB"/>
        </w:rPr>
        <w:t>SCell</w:t>
      </w:r>
      <w:proofErr w:type="spellEnd"/>
      <w:r w:rsidRPr="00B4653D">
        <w:rPr>
          <w:rFonts w:eastAsia="SimSun" w:cs="Arial"/>
          <w:b/>
          <w:bCs/>
          <w:szCs w:val="20"/>
          <w:u w:val="single"/>
          <w:lang w:val="en-GB"/>
        </w:rPr>
        <w:t xml:space="preserve"> activation</w:t>
      </w:r>
      <w:r w:rsidR="00B4653D" w:rsidRPr="00B4653D">
        <w:rPr>
          <w:rFonts w:eastAsia="SimSun" w:cs="Arial"/>
          <w:b/>
          <w:bCs/>
          <w:szCs w:val="20"/>
          <w:u w:val="single"/>
          <w:lang w:val="en-GB"/>
        </w:rPr>
        <w:t xml:space="preserve"> by assuming </w:t>
      </w:r>
      <w:r w:rsidR="00B4653D" w:rsidRPr="00CB572C">
        <w:rPr>
          <w:rFonts w:eastAsia="SimSun" w:cs="Arial"/>
          <w:b/>
          <w:bCs/>
          <w:szCs w:val="20"/>
          <w:u w:val="single"/>
          <w:lang w:val="en-GB"/>
        </w:rPr>
        <w:t xml:space="preserve">NR slot length with respect to the numerology used in the </w:t>
      </w:r>
      <w:proofErr w:type="spellStart"/>
      <w:r w:rsidR="00B4653D" w:rsidRPr="00CB572C">
        <w:rPr>
          <w:rFonts w:eastAsia="SimSun" w:cs="Arial"/>
          <w:b/>
          <w:bCs/>
          <w:szCs w:val="20"/>
          <w:u w:val="single"/>
          <w:lang w:val="en-GB"/>
        </w:rPr>
        <w:t>SCell</w:t>
      </w:r>
      <w:proofErr w:type="spellEnd"/>
      <w:r w:rsidR="00B4653D" w:rsidRPr="00CB572C">
        <w:rPr>
          <w:rFonts w:eastAsia="SimSun" w:cs="Arial"/>
          <w:b/>
          <w:bCs/>
          <w:szCs w:val="20"/>
          <w:u w:val="single"/>
          <w:lang w:val="en-GB"/>
        </w:rPr>
        <w:t xml:space="preserve"> being activated</w:t>
      </w:r>
      <w:r w:rsidR="00B4653D" w:rsidRPr="00B4653D">
        <w:rPr>
          <w:rFonts w:eastAsia="SimSun" w:cs="Arial"/>
          <w:szCs w:val="20"/>
          <w:lang w:val="en-GB"/>
        </w:rPr>
        <w:t>.</w:t>
      </w:r>
    </w:p>
    <w:p w14:paraId="1091CA17" w14:textId="75F660FA" w:rsidR="00746B7F" w:rsidRPr="005714D9" w:rsidRDefault="00746B7F" w:rsidP="00746B7F">
      <w:pPr>
        <w:pStyle w:val="Observation"/>
        <w:rPr>
          <w:lang w:val="en-GB"/>
        </w:rPr>
      </w:pPr>
      <w:bookmarkStart w:id="1" w:name="_Toc61617964"/>
      <w:r>
        <w:rPr>
          <w:rFonts w:eastAsia="SimSun" w:cs="Arial"/>
          <w:szCs w:val="20"/>
          <w:lang w:val="en-GB"/>
        </w:rPr>
        <w:t xml:space="preserve">When an </w:t>
      </w:r>
      <w:r w:rsidRPr="00DE3EB4">
        <w:rPr>
          <w:rFonts w:eastAsia="SimSun" w:cs="Arial"/>
          <w:szCs w:val="20"/>
          <w:lang w:val="en-GB"/>
        </w:rPr>
        <w:t>indicated</w:t>
      </w:r>
      <w:r>
        <w:rPr>
          <w:rFonts w:eastAsia="SimSun" w:cs="Arial"/>
          <w:szCs w:val="20"/>
          <w:lang w:val="en-GB"/>
        </w:rPr>
        <w:t xml:space="preserve"> </w:t>
      </w:r>
      <w:r w:rsidRPr="00DE3EB4">
        <w:rPr>
          <w:rFonts w:eastAsia="SimSun" w:cs="Arial"/>
          <w:szCs w:val="20"/>
          <w:lang w:val="en-GB"/>
        </w:rPr>
        <w:t>PDSCH-to-</w:t>
      </w:r>
      <w:proofErr w:type="spellStart"/>
      <w:r w:rsidRPr="00DE3EB4">
        <w:rPr>
          <w:rFonts w:eastAsia="SimSun" w:cs="Arial"/>
          <w:szCs w:val="20"/>
          <w:lang w:val="en-GB"/>
        </w:rPr>
        <w:t>HARQ_feedback</w:t>
      </w:r>
      <w:proofErr w:type="spellEnd"/>
      <w:r w:rsidRPr="00DE3EB4">
        <w:rPr>
          <w:rFonts w:eastAsia="SimSun" w:cs="Arial"/>
          <w:szCs w:val="20"/>
          <w:lang w:val="en-GB"/>
        </w:rPr>
        <w:t xml:space="preserve"> timing indicator field in the DCI format scheduling the PDSCH reception</w:t>
      </w:r>
      <w:r>
        <w:rPr>
          <w:rFonts w:eastAsia="SimSun" w:cs="Arial"/>
          <w:szCs w:val="20"/>
          <w:lang w:val="en-GB"/>
        </w:rPr>
        <w:t xml:space="preserve"> for </w:t>
      </w:r>
      <w:proofErr w:type="spellStart"/>
      <w:r>
        <w:rPr>
          <w:rFonts w:eastAsia="SimSun" w:cs="Arial"/>
          <w:szCs w:val="20"/>
          <w:lang w:val="en-GB"/>
        </w:rPr>
        <w:t>SCell</w:t>
      </w:r>
      <w:proofErr w:type="spellEnd"/>
      <w:r>
        <w:rPr>
          <w:rFonts w:eastAsia="SimSun" w:cs="Arial"/>
          <w:szCs w:val="20"/>
          <w:lang w:val="en-GB"/>
        </w:rPr>
        <w:t xml:space="preserve"> activation determines the number of </w:t>
      </w:r>
      <w:r w:rsidRPr="005714D9">
        <w:rPr>
          <w:rFonts w:eastAsia="SimSun" w:cs="Arial"/>
          <w:szCs w:val="20"/>
          <w:lang w:val="en-GB"/>
        </w:rPr>
        <w:t xml:space="preserve">sub-slots, inconsistency occurs in determination of </w:t>
      </w:r>
      <w:r w:rsidRPr="005714D9">
        <w:rPr>
          <w:rFonts w:ascii="Times New Roman" w:eastAsia="SimSun" w:hAnsi="Times New Roman" w:cs="Times New Roman"/>
          <w:i/>
          <w:iCs/>
          <w:szCs w:val="20"/>
          <w:lang w:val="en-GB"/>
        </w:rPr>
        <w:t>k</w:t>
      </w:r>
      <w:r w:rsidRPr="005714D9">
        <w:rPr>
          <w:rFonts w:eastAsia="SimSun" w:cs="Arial"/>
          <w:szCs w:val="20"/>
          <w:lang w:val="en-GB"/>
        </w:rPr>
        <w:t xml:space="preserve"> given by </w:t>
      </w:r>
      <w:r w:rsidRPr="005714D9">
        <w:rPr>
          <w:rFonts w:ascii="Times New Roman" w:eastAsia="SimSun" w:hAnsi="Times New Roman" w:cs="Times New Roman"/>
          <w:noProof/>
          <w:position w:val="-10"/>
          <w:szCs w:val="20"/>
          <w:lang w:val="en-GB"/>
        </w:rPr>
        <w:drawing>
          <wp:inline distT="0" distB="0" distL="0" distR="0" wp14:anchorId="4EE2A1B1" wp14:editId="6761E861">
            <wp:extent cx="1057275" cy="238125"/>
            <wp:effectExtent l="0" t="0" r="9525"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57275" cy="238125"/>
                    </a:xfrm>
                    <a:prstGeom prst="rect">
                      <a:avLst/>
                    </a:prstGeom>
                    <a:noFill/>
                    <a:ln>
                      <a:noFill/>
                    </a:ln>
                  </pic:spPr>
                </pic:pic>
              </a:graphicData>
            </a:graphic>
          </wp:inline>
        </w:drawing>
      </w:r>
      <w:r w:rsidRPr="005714D9">
        <w:rPr>
          <w:rFonts w:eastAsia="SimSun" w:cs="Arial"/>
          <w:szCs w:val="20"/>
          <w:lang w:val="en-GB"/>
        </w:rPr>
        <w:t xml:space="preserve">in </w:t>
      </w:r>
      <w:r w:rsidR="005714D9" w:rsidRPr="005714D9">
        <w:rPr>
          <w:rFonts w:eastAsia="SimSun" w:cs="Arial"/>
          <w:szCs w:val="20"/>
          <w:lang w:val="en-GB"/>
        </w:rPr>
        <w:t>Clause</w:t>
      </w:r>
      <w:r w:rsidRPr="005714D9">
        <w:rPr>
          <w:rFonts w:eastAsia="SimSun" w:cs="Arial"/>
          <w:szCs w:val="20"/>
          <w:lang w:val="en-GB"/>
        </w:rPr>
        <w:t xml:space="preserve"> 4.3 of TS38.213 since</w:t>
      </w:r>
      <w:r w:rsidRPr="005714D9">
        <w:rPr>
          <w:rFonts w:ascii="Times New Roman" w:eastAsia="SimSun" w:hAnsi="Times New Roman" w:cs="Times New Roman"/>
          <w:i/>
          <w:iCs/>
          <w:szCs w:val="20"/>
          <w:lang w:val="en-GB"/>
        </w:rPr>
        <w:t xml:space="preserve"> k</w:t>
      </w:r>
      <w:r w:rsidRPr="005714D9">
        <w:rPr>
          <w:rFonts w:ascii="Times New Roman" w:eastAsia="SimSun" w:hAnsi="Times New Roman" w:cs="Times New Roman"/>
          <w:i/>
          <w:iCs/>
          <w:szCs w:val="20"/>
          <w:vertAlign w:val="subscript"/>
          <w:lang w:val="en-GB"/>
        </w:rPr>
        <w:t>1</w:t>
      </w:r>
      <w:r w:rsidRPr="005714D9">
        <w:rPr>
          <w:rFonts w:eastAsia="SimSun" w:cs="Arial"/>
          <w:szCs w:val="20"/>
          <w:lang w:val="en-GB"/>
        </w:rPr>
        <w:t xml:space="preserve"> is given in number of sub-slots while </w:t>
      </w:r>
      <w:r w:rsidRPr="005714D9">
        <w:rPr>
          <w:rFonts w:ascii="Times New Roman" w:eastAsia="SimSun" w:hAnsi="Times New Roman" w:cs="Times New Roman"/>
          <w:noProof/>
          <w:position w:val="-10"/>
          <w:szCs w:val="20"/>
          <w:lang w:val="en-GB"/>
        </w:rPr>
        <w:drawing>
          <wp:inline distT="0" distB="0" distL="0" distR="0" wp14:anchorId="321CAC5A" wp14:editId="110CCDBE">
            <wp:extent cx="523875" cy="238125"/>
            <wp:effectExtent l="0" t="0" r="9525"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23875" cy="238125"/>
                    </a:xfrm>
                    <a:prstGeom prst="rect">
                      <a:avLst/>
                    </a:prstGeom>
                    <a:noFill/>
                    <a:ln>
                      <a:noFill/>
                    </a:ln>
                  </pic:spPr>
                </pic:pic>
              </a:graphicData>
            </a:graphic>
          </wp:inline>
        </w:drawing>
      </w:r>
      <w:r w:rsidRPr="005714D9">
        <w:rPr>
          <w:rFonts w:eastAsia="SimSun" w:cs="Arial"/>
          <w:szCs w:val="20"/>
          <w:lang w:val="en-GB"/>
        </w:rPr>
        <w:t xml:space="preserve"> i</w:t>
      </w:r>
      <w:r w:rsidR="005714D9" w:rsidRPr="005714D9">
        <w:rPr>
          <w:rFonts w:eastAsia="SimSun" w:cs="Arial"/>
          <w:szCs w:val="20"/>
          <w:lang w:val="en-GB"/>
        </w:rPr>
        <w:t xml:space="preserve">n </w:t>
      </w:r>
      <w:r w:rsidRPr="005714D9">
        <w:rPr>
          <w:rFonts w:eastAsia="SimSun" w:cs="Arial"/>
          <w:szCs w:val="20"/>
          <w:lang w:val="en-GB"/>
        </w:rPr>
        <w:t>number of slots</w:t>
      </w:r>
      <w:r w:rsidR="005714D9" w:rsidRPr="005714D9">
        <w:rPr>
          <w:rFonts w:eastAsia="SimSun" w:cs="Arial"/>
          <w:szCs w:val="20"/>
          <w:lang w:val="en-GB"/>
        </w:rPr>
        <w:t>.</w:t>
      </w:r>
      <w:bookmarkEnd w:id="1"/>
    </w:p>
    <w:p w14:paraId="07F3456B" w14:textId="5ABF6B4C" w:rsidR="005714D9" w:rsidRPr="005714D9" w:rsidRDefault="005714D9" w:rsidP="00746B7F">
      <w:pPr>
        <w:pStyle w:val="Observation"/>
        <w:rPr>
          <w:lang w:val="en-GB"/>
        </w:rPr>
      </w:pPr>
      <w:bookmarkStart w:id="2" w:name="_Toc61617965"/>
      <w:r>
        <w:rPr>
          <w:rFonts w:eastAsia="SimSun" w:cs="Arial"/>
          <w:szCs w:val="20"/>
          <w:lang w:val="en-GB"/>
        </w:rPr>
        <w:t xml:space="preserve">Solutions to resolve the inconsistency in </w:t>
      </w:r>
      <w:proofErr w:type="spellStart"/>
      <w:r>
        <w:rPr>
          <w:rFonts w:eastAsia="SimSun" w:cs="Arial"/>
          <w:szCs w:val="20"/>
          <w:lang w:val="en-GB"/>
        </w:rPr>
        <w:t>SCell</w:t>
      </w:r>
      <w:proofErr w:type="spellEnd"/>
      <w:r>
        <w:rPr>
          <w:rFonts w:eastAsia="SimSun" w:cs="Arial"/>
          <w:szCs w:val="20"/>
          <w:lang w:val="en-GB"/>
        </w:rPr>
        <w:t xml:space="preserve"> activation timing due to sub-slot based PUCCH transmission,</w:t>
      </w:r>
      <w:r w:rsidRPr="00746B7F">
        <w:rPr>
          <w:rFonts w:eastAsia="SimSun" w:cs="Arial"/>
          <w:szCs w:val="20"/>
          <w:lang w:val="en-GB"/>
        </w:rPr>
        <w:t xml:space="preserve"> should maintain the </w:t>
      </w:r>
      <w:r w:rsidRPr="00746B7F">
        <w:t>slot granularity (i.e. slot constitute of 14 symbols) for</w:t>
      </w:r>
      <w:r w:rsidRPr="00746B7F">
        <w:rPr>
          <w:rFonts w:cs="Arial"/>
        </w:rPr>
        <w:t xml:space="preserve"> </w:t>
      </w:r>
      <w:r w:rsidRPr="00746B7F">
        <w:rPr>
          <w:rFonts w:eastAsia="SimSun" w:cs="Arial"/>
          <w:szCs w:val="20"/>
          <w:lang w:val="en-GB"/>
        </w:rPr>
        <w:t xml:space="preserve">reference slots for PUCCH transmissions and </w:t>
      </w:r>
      <w:r w:rsidRPr="00746B7F">
        <w:rPr>
          <w:rFonts w:ascii="Times New Roman" w:eastAsia="SimSun" w:hAnsi="Times New Roman" w:cs="Times New Roman"/>
          <w:i/>
          <w:iCs/>
          <w:szCs w:val="20"/>
          <w:lang w:val="en-GB"/>
        </w:rPr>
        <w:t>n</w:t>
      </w:r>
      <w:r w:rsidRPr="00746B7F">
        <w:rPr>
          <w:rFonts w:eastAsia="SimSun" w:cs="Arial"/>
          <w:szCs w:val="20"/>
          <w:lang w:val="en-GB"/>
        </w:rPr>
        <w:t xml:space="preserve"> and </w:t>
      </w:r>
      <w:r w:rsidRPr="00746B7F">
        <w:rPr>
          <w:rFonts w:ascii="Times New Roman" w:eastAsia="SimSun" w:hAnsi="Times New Roman" w:cs="Times New Roman"/>
          <w:i/>
          <w:iCs/>
          <w:szCs w:val="20"/>
          <w:lang w:val="en-GB"/>
        </w:rPr>
        <w:t>k</w:t>
      </w:r>
      <w:r w:rsidRPr="00746B7F">
        <w:rPr>
          <w:rFonts w:eastAsia="SimSun" w:cs="Arial"/>
          <w:szCs w:val="20"/>
          <w:lang w:val="en-GB"/>
        </w:rPr>
        <w:t xml:space="preserve"> indexes in Clause 4.3 of TS 38.213</w:t>
      </w:r>
      <w:r>
        <w:rPr>
          <w:rFonts w:eastAsia="SimSun" w:cs="Arial"/>
          <w:szCs w:val="20"/>
          <w:lang w:val="en-GB"/>
        </w:rPr>
        <w:t xml:space="preserve"> to preserved alignment </w:t>
      </w:r>
      <w:r w:rsidRPr="005714D9">
        <w:rPr>
          <w:rFonts w:eastAsia="SimSun" w:cs="Arial"/>
          <w:szCs w:val="20"/>
          <w:lang w:val="en-GB"/>
        </w:rPr>
        <w:t xml:space="preserve">with timing granularity used in TS38.133 for </w:t>
      </w:r>
      <w:proofErr w:type="spellStart"/>
      <w:r w:rsidRPr="005714D9">
        <w:rPr>
          <w:rFonts w:eastAsia="SimSun" w:cs="Arial"/>
          <w:szCs w:val="20"/>
          <w:lang w:val="en-GB"/>
        </w:rPr>
        <w:t>SCell</w:t>
      </w:r>
      <w:proofErr w:type="spellEnd"/>
      <w:r w:rsidRPr="005714D9">
        <w:rPr>
          <w:rFonts w:eastAsia="SimSun" w:cs="Arial"/>
          <w:szCs w:val="20"/>
          <w:lang w:val="en-GB"/>
        </w:rPr>
        <w:t xml:space="preserve"> activation where </w:t>
      </w:r>
      <w:r w:rsidRPr="00CB572C">
        <w:rPr>
          <w:rFonts w:eastAsia="SimSun" w:cs="Arial"/>
          <w:szCs w:val="20"/>
          <w:lang w:val="en-GB" w:eastAsia="zh-CN"/>
        </w:rPr>
        <w:t xml:space="preserve">NR slot length with respect to the numerology used in the </w:t>
      </w:r>
      <w:proofErr w:type="spellStart"/>
      <w:r w:rsidRPr="00CB572C">
        <w:rPr>
          <w:rFonts w:eastAsia="SimSun" w:cs="Arial"/>
          <w:szCs w:val="20"/>
          <w:lang w:val="en-GB" w:eastAsia="zh-CN"/>
        </w:rPr>
        <w:t>SCell</w:t>
      </w:r>
      <w:proofErr w:type="spellEnd"/>
      <w:r w:rsidRPr="00CB572C">
        <w:rPr>
          <w:rFonts w:eastAsia="SimSun" w:cs="Arial"/>
          <w:szCs w:val="20"/>
          <w:lang w:val="en-GB" w:eastAsia="zh-CN"/>
        </w:rPr>
        <w:t xml:space="preserve"> being activated</w:t>
      </w:r>
      <w:r w:rsidRPr="005714D9">
        <w:rPr>
          <w:rFonts w:eastAsia="SimSun" w:cs="Arial"/>
          <w:szCs w:val="20"/>
          <w:lang w:val="en-GB" w:eastAsia="zh-CN"/>
        </w:rPr>
        <w:t xml:space="preserve"> is assumed.</w:t>
      </w:r>
      <w:bookmarkEnd w:id="2"/>
    </w:p>
    <w:p w14:paraId="78C0CA07" w14:textId="77777777" w:rsidR="00746B7F" w:rsidRDefault="00746B7F" w:rsidP="00CE0424">
      <w:pPr>
        <w:pStyle w:val="BodyText"/>
        <w:rPr>
          <w:rFonts w:eastAsia="SimSun" w:cs="Arial"/>
          <w:szCs w:val="20"/>
          <w:lang w:val="en-GB"/>
        </w:rPr>
      </w:pPr>
    </w:p>
    <w:tbl>
      <w:tblPr>
        <w:tblStyle w:val="TableGrid"/>
        <w:tblW w:w="0" w:type="auto"/>
        <w:tblLook w:val="04A0" w:firstRow="1" w:lastRow="0" w:firstColumn="1" w:lastColumn="0" w:noHBand="0" w:noVBand="1"/>
      </w:tblPr>
      <w:tblGrid>
        <w:gridCol w:w="9629"/>
      </w:tblGrid>
      <w:tr w:rsidR="00557194" w14:paraId="66B44924" w14:textId="77777777" w:rsidTr="00557194">
        <w:tc>
          <w:tcPr>
            <w:tcW w:w="9629" w:type="dxa"/>
          </w:tcPr>
          <w:p w14:paraId="0C39930A" w14:textId="1883D567" w:rsidR="00CB572C" w:rsidRPr="00746B7F" w:rsidRDefault="00CB572C" w:rsidP="00557194">
            <w:pPr>
              <w:keepNext/>
              <w:keepLines/>
              <w:spacing w:before="180" w:after="180" w:line="240" w:lineRule="auto"/>
              <w:ind w:left="850" w:hanging="850"/>
              <w:outlineLvl w:val="1"/>
              <w:rPr>
                <w:rFonts w:eastAsia="SimSun" w:cs="Times New Roman"/>
                <w:sz w:val="28"/>
                <w:szCs w:val="18"/>
                <w:lang w:val="en-GB"/>
              </w:rPr>
            </w:pPr>
            <w:bookmarkStart w:id="3" w:name="_Toc12021441"/>
            <w:bookmarkStart w:id="4" w:name="_Toc20311553"/>
            <w:bookmarkStart w:id="5" w:name="_Toc26719378"/>
            <w:bookmarkStart w:id="6" w:name="_Toc29894809"/>
            <w:bookmarkStart w:id="7" w:name="_Toc29899108"/>
            <w:bookmarkStart w:id="8" w:name="_Toc29899526"/>
            <w:bookmarkStart w:id="9" w:name="_Toc29917263"/>
            <w:bookmarkStart w:id="10" w:name="_Toc36498137"/>
            <w:bookmarkStart w:id="11" w:name="_Toc45699163"/>
            <w:bookmarkStart w:id="12" w:name="_Toc60601280"/>
            <w:r w:rsidRPr="00746B7F">
              <w:rPr>
                <w:rFonts w:eastAsia="SimSun" w:cs="Times New Roman"/>
                <w:sz w:val="28"/>
                <w:szCs w:val="18"/>
                <w:highlight w:val="lightGray"/>
                <w:lang w:val="en-GB"/>
              </w:rPr>
              <w:lastRenderedPageBreak/>
              <w:t>TS38.213, Clause 4.3</w:t>
            </w:r>
          </w:p>
          <w:p w14:paraId="6826DD48" w14:textId="0ADE463F" w:rsidR="00557194" w:rsidRPr="00746B7F" w:rsidRDefault="00557194" w:rsidP="00557194">
            <w:pPr>
              <w:keepNext/>
              <w:keepLines/>
              <w:spacing w:before="180" w:after="180" w:line="240" w:lineRule="auto"/>
              <w:ind w:left="850" w:hanging="850"/>
              <w:outlineLvl w:val="1"/>
              <w:rPr>
                <w:rFonts w:eastAsia="SimSun" w:cs="Times New Roman"/>
                <w:sz w:val="28"/>
                <w:szCs w:val="18"/>
                <w:lang w:val="en-GB"/>
              </w:rPr>
            </w:pPr>
            <w:r w:rsidRPr="00746B7F">
              <w:rPr>
                <w:rFonts w:eastAsia="SimSun" w:cs="Times New Roman"/>
                <w:sz w:val="28"/>
                <w:szCs w:val="18"/>
                <w:lang w:val="en-GB"/>
              </w:rPr>
              <w:t>4.3</w:t>
            </w:r>
            <w:r w:rsidRPr="00746B7F">
              <w:rPr>
                <w:rFonts w:eastAsia="SimSun" w:cs="Times New Roman"/>
                <w:sz w:val="28"/>
                <w:szCs w:val="18"/>
                <w:lang w:val="en-GB"/>
              </w:rPr>
              <w:tab/>
              <w:t>Timing for secondary cell activation / deactivation</w:t>
            </w:r>
            <w:bookmarkEnd w:id="3"/>
            <w:bookmarkEnd w:id="4"/>
            <w:bookmarkEnd w:id="5"/>
            <w:bookmarkEnd w:id="6"/>
            <w:bookmarkEnd w:id="7"/>
            <w:bookmarkEnd w:id="8"/>
            <w:bookmarkEnd w:id="9"/>
            <w:bookmarkEnd w:id="10"/>
            <w:bookmarkEnd w:id="11"/>
            <w:bookmarkEnd w:id="12"/>
          </w:p>
          <w:p w14:paraId="360414A2" w14:textId="124B101D" w:rsidR="00557194" w:rsidRPr="00746B7F" w:rsidRDefault="00557194" w:rsidP="00557194">
            <w:pPr>
              <w:spacing w:after="180" w:line="240" w:lineRule="auto"/>
              <w:rPr>
                <w:rFonts w:ascii="Times New Roman" w:eastAsia="SimSun" w:hAnsi="Times New Roman" w:cs="Times New Roman"/>
                <w:sz w:val="20"/>
                <w:szCs w:val="18"/>
                <w:lang w:val="en-GB" w:eastAsia="ja-JP"/>
              </w:rPr>
            </w:pPr>
            <w:r w:rsidRPr="00746B7F">
              <w:rPr>
                <w:rFonts w:ascii="Times New Roman" w:eastAsia="SimSun" w:hAnsi="Times New Roman" w:cs="Times New Roman"/>
                <w:sz w:val="20"/>
                <w:szCs w:val="18"/>
                <w:lang w:val="en-GB"/>
              </w:rPr>
              <w:t>With reference to slots for PUCCH transmissions, when a UE receives in a PDSCH an activation command [1</w:t>
            </w:r>
            <w:r w:rsidRPr="00746B7F">
              <w:rPr>
                <w:rFonts w:ascii="Times New Roman" w:eastAsia="SimSun" w:hAnsi="Times New Roman" w:cs="Times New Roman"/>
                <w:sz w:val="20"/>
                <w:szCs w:val="18"/>
              </w:rPr>
              <w:t>1</w:t>
            </w:r>
            <w:r w:rsidRPr="00746B7F">
              <w:rPr>
                <w:rFonts w:ascii="Times New Roman" w:eastAsia="SimSun" w:hAnsi="Times New Roman" w:cs="Times New Roman"/>
                <w:sz w:val="20"/>
                <w:szCs w:val="18"/>
                <w:lang w:val="en-GB"/>
              </w:rPr>
              <w:t>, TS 38.3</w:t>
            </w:r>
            <w:r w:rsidRPr="00746B7F">
              <w:rPr>
                <w:rFonts w:ascii="Times New Roman" w:eastAsia="SimSun" w:hAnsi="Times New Roman" w:cs="Times New Roman"/>
                <w:sz w:val="20"/>
                <w:szCs w:val="18"/>
              </w:rPr>
              <w:t>2</w:t>
            </w:r>
            <w:r w:rsidRPr="00746B7F">
              <w:rPr>
                <w:rFonts w:ascii="Times New Roman" w:eastAsia="SimSun" w:hAnsi="Times New Roman" w:cs="Times New Roman"/>
                <w:sz w:val="20"/>
                <w:szCs w:val="18"/>
                <w:lang w:val="en-GB"/>
              </w:rPr>
              <w:t xml:space="preserve">1] for a secondary cell ending in slot </w:t>
            </w:r>
            <w:r w:rsidRPr="00746B7F">
              <w:rPr>
                <w:rFonts w:ascii="Times New Roman" w:eastAsia="SimSun" w:hAnsi="Times New Roman" w:cs="Times New Roman"/>
                <w:i/>
                <w:sz w:val="20"/>
                <w:szCs w:val="18"/>
                <w:lang w:val="en-GB"/>
              </w:rPr>
              <w:t>n</w:t>
            </w:r>
            <w:r w:rsidRPr="00746B7F">
              <w:rPr>
                <w:rFonts w:ascii="Times New Roman" w:eastAsia="SimSun" w:hAnsi="Times New Roman" w:cs="Times New Roman"/>
                <w:sz w:val="20"/>
                <w:szCs w:val="18"/>
                <w:lang w:val="en-GB"/>
              </w:rPr>
              <w:t xml:space="preserve">, the UE applies the corresponding actions in [11, TS 38.321] no later than the minimum requirement defined in [10, TS 38.133] and no earlier than slot </w:t>
            </w:r>
            <w:r w:rsidRPr="00746B7F">
              <w:rPr>
                <w:rFonts w:ascii="Times New Roman" w:eastAsia="SimSun" w:hAnsi="Times New Roman" w:cs="Times New Roman"/>
                <w:noProof/>
                <w:position w:val="-6"/>
                <w:szCs w:val="18"/>
                <w:lang w:val="en-GB"/>
              </w:rPr>
              <w:drawing>
                <wp:inline distT="0" distB="0" distL="0" distR="0" wp14:anchorId="48037E0F" wp14:editId="6761140C">
                  <wp:extent cx="295275" cy="180975"/>
                  <wp:effectExtent l="0" t="0" r="9525" b="952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5275" cy="180975"/>
                          </a:xfrm>
                          <a:prstGeom prst="rect">
                            <a:avLst/>
                          </a:prstGeom>
                          <a:noFill/>
                          <a:ln>
                            <a:noFill/>
                          </a:ln>
                        </pic:spPr>
                      </pic:pic>
                    </a:graphicData>
                  </a:graphic>
                </wp:inline>
              </w:drawing>
            </w:r>
            <w:r w:rsidRPr="00746B7F">
              <w:rPr>
                <w:rFonts w:ascii="Times New Roman" w:eastAsia="SimSun" w:hAnsi="Times New Roman" w:cs="Times New Roman"/>
                <w:sz w:val="20"/>
                <w:szCs w:val="18"/>
                <w:lang w:val="en-GB"/>
              </w:rPr>
              <w:t xml:space="preserve">, except for the </w:t>
            </w:r>
            <w:r w:rsidRPr="00746B7F">
              <w:rPr>
                <w:rFonts w:ascii="Times New Roman" w:eastAsia="SimSun" w:hAnsi="Times New Roman" w:cs="Times New Roman" w:hint="eastAsia"/>
                <w:sz w:val="20"/>
                <w:szCs w:val="18"/>
                <w:lang w:val="en-GB" w:eastAsia="ja-JP"/>
              </w:rPr>
              <w:t>following:</w:t>
            </w:r>
          </w:p>
          <w:p w14:paraId="55985FE5" w14:textId="2BCBE91D" w:rsidR="00557194" w:rsidRPr="00746B7F" w:rsidRDefault="00557194" w:rsidP="00557194">
            <w:pPr>
              <w:spacing w:after="180" w:line="240" w:lineRule="auto"/>
              <w:ind w:left="568" w:hanging="284"/>
              <w:rPr>
                <w:rFonts w:ascii="Times New Roman" w:eastAsia="SimSun" w:hAnsi="Times New Roman" w:cs="Times New Roman"/>
                <w:sz w:val="20"/>
                <w:szCs w:val="18"/>
                <w:lang w:eastAsia="ja-JP"/>
              </w:rPr>
            </w:pPr>
            <w:r w:rsidRPr="00746B7F">
              <w:rPr>
                <w:rFonts w:ascii="Times New Roman" w:eastAsia="SimSun" w:hAnsi="Times New Roman" w:cs="Times New Roman"/>
                <w:sz w:val="20"/>
                <w:szCs w:val="18"/>
                <w:lang w:val="x-none" w:eastAsia="ja-JP"/>
              </w:rPr>
              <w:t>-</w:t>
            </w:r>
            <w:r w:rsidRPr="00746B7F">
              <w:rPr>
                <w:rFonts w:ascii="Times New Roman" w:eastAsia="SimSun" w:hAnsi="Times New Roman" w:cs="Times New Roman"/>
                <w:sz w:val="20"/>
                <w:szCs w:val="18"/>
                <w:lang w:val="x-none" w:eastAsia="ja-JP"/>
              </w:rPr>
              <w:tab/>
            </w:r>
            <w:r w:rsidRPr="00746B7F">
              <w:rPr>
                <w:rFonts w:ascii="Times New Roman" w:eastAsia="SimSun" w:hAnsi="Times New Roman" w:cs="Times New Roman" w:hint="eastAsia"/>
                <w:sz w:val="20"/>
                <w:szCs w:val="18"/>
                <w:lang w:val="x-none" w:eastAsia="ja-JP"/>
              </w:rPr>
              <w:t xml:space="preserve">the </w:t>
            </w:r>
            <w:r w:rsidRPr="00746B7F">
              <w:rPr>
                <w:rFonts w:ascii="Times New Roman" w:eastAsia="SimSun" w:hAnsi="Times New Roman" w:cs="Times New Roman"/>
                <w:sz w:val="20"/>
                <w:szCs w:val="18"/>
                <w:lang w:val="x-none"/>
              </w:rPr>
              <w:t xml:space="preserve">actions related to CSI reporting on a serving cell </w:t>
            </w:r>
            <w:r w:rsidRPr="00746B7F">
              <w:rPr>
                <w:rFonts w:ascii="Times New Roman" w:eastAsia="SimSun" w:hAnsi="Times New Roman" w:cs="Times New Roman"/>
                <w:sz w:val="20"/>
                <w:szCs w:val="18"/>
              </w:rPr>
              <w:t>that</w:t>
            </w:r>
            <w:r w:rsidRPr="00746B7F">
              <w:rPr>
                <w:rFonts w:ascii="Times New Roman" w:eastAsia="SimSun" w:hAnsi="Times New Roman" w:cs="Times New Roman"/>
                <w:sz w:val="20"/>
                <w:szCs w:val="18"/>
                <w:lang w:val="x-none"/>
              </w:rPr>
              <w:t xml:space="preserve"> is active</w:t>
            </w:r>
            <w:r w:rsidRPr="00746B7F">
              <w:rPr>
                <w:rFonts w:ascii="Times New Roman" w:eastAsia="SimSun" w:hAnsi="Times New Roman" w:cs="Times New Roman" w:hint="eastAsia"/>
                <w:sz w:val="20"/>
                <w:szCs w:val="18"/>
                <w:lang w:val="x-none"/>
              </w:rPr>
              <w:t xml:space="preserve"> in slot </w:t>
            </w:r>
            <w:r w:rsidRPr="00746B7F">
              <w:rPr>
                <w:rFonts w:ascii="Times New Roman" w:eastAsia="SimSun" w:hAnsi="Times New Roman" w:cs="Times New Roman"/>
                <w:noProof/>
                <w:position w:val="-6"/>
                <w:szCs w:val="18"/>
                <w:lang w:val="x-none"/>
              </w:rPr>
              <w:drawing>
                <wp:inline distT="0" distB="0" distL="0" distR="0" wp14:anchorId="4907D9F8" wp14:editId="1F982B90">
                  <wp:extent cx="295275" cy="180975"/>
                  <wp:effectExtent l="0" t="0" r="9525" b="952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5275" cy="180975"/>
                          </a:xfrm>
                          <a:prstGeom prst="rect">
                            <a:avLst/>
                          </a:prstGeom>
                          <a:noFill/>
                          <a:ln>
                            <a:noFill/>
                          </a:ln>
                        </pic:spPr>
                      </pic:pic>
                    </a:graphicData>
                  </a:graphic>
                </wp:inline>
              </w:drawing>
            </w:r>
          </w:p>
          <w:p w14:paraId="51A3B440" w14:textId="67871FF1" w:rsidR="00557194" w:rsidRPr="00746B7F" w:rsidRDefault="00557194" w:rsidP="00557194">
            <w:pPr>
              <w:spacing w:after="180" w:line="240" w:lineRule="auto"/>
              <w:ind w:left="568" w:hanging="284"/>
              <w:rPr>
                <w:rFonts w:ascii="Times New Roman" w:eastAsia="SimSun" w:hAnsi="Times New Roman" w:cs="Times New Roman"/>
                <w:sz w:val="20"/>
                <w:szCs w:val="18"/>
                <w:lang w:val="x-none"/>
              </w:rPr>
            </w:pPr>
            <w:r w:rsidRPr="00746B7F">
              <w:rPr>
                <w:rFonts w:ascii="Times New Roman" w:eastAsia="SimSun" w:hAnsi="Times New Roman" w:cs="Times New Roman"/>
                <w:sz w:val="20"/>
                <w:szCs w:val="18"/>
                <w:lang w:val="x-none" w:eastAsia="ja-JP"/>
              </w:rPr>
              <w:t>-</w:t>
            </w:r>
            <w:r w:rsidRPr="00746B7F">
              <w:rPr>
                <w:rFonts w:ascii="Times New Roman" w:eastAsia="SimSun" w:hAnsi="Times New Roman" w:cs="Times New Roman"/>
                <w:sz w:val="20"/>
                <w:szCs w:val="18"/>
                <w:lang w:val="x-none" w:eastAsia="ja-JP"/>
              </w:rPr>
              <w:tab/>
            </w:r>
            <w:r w:rsidRPr="00746B7F">
              <w:rPr>
                <w:rFonts w:ascii="Times New Roman" w:eastAsia="SimSun" w:hAnsi="Times New Roman" w:cs="Times New Roman" w:hint="eastAsia"/>
                <w:sz w:val="20"/>
                <w:szCs w:val="18"/>
                <w:lang w:val="x-none" w:eastAsia="ja-JP"/>
              </w:rPr>
              <w:t>the actions related to</w:t>
            </w:r>
            <w:r w:rsidRPr="00746B7F">
              <w:rPr>
                <w:rFonts w:ascii="Times New Roman" w:eastAsia="SimSun" w:hAnsi="Times New Roman" w:cs="Times New Roman"/>
                <w:sz w:val="20"/>
                <w:szCs w:val="18"/>
                <w:lang w:val="x-none" w:eastAsia="ja-JP"/>
              </w:rPr>
              <w:t xml:space="preserve"> the</w:t>
            </w:r>
            <w:r w:rsidRPr="00746B7F">
              <w:rPr>
                <w:rFonts w:ascii="Times New Roman" w:eastAsia="SimSun" w:hAnsi="Times New Roman" w:cs="Times New Roman" w:hint="eastAsia"/>
                <w:sz w:val="20"/>
                <w:szCs w:val="18"/>
                <w:lang w:val="x-none" w:eastAsia="ja-JP"/>
              </w:rPr>
              <w:t xml:space="preserve"> </w:t>
            </w:r>
            <w:r w:rsidRPr="00746B7F">
              <w:rPr>
                <w:rFonts w:ascii="Times New Roman" w:eastAsia="SimSun" w:hAnsi="Times New Roman" w:cs="Times New Roman"/>
                <w:i/>
                <w:sz w:val="20"/>
                <w:szCs w:val="18"/>
                <w:lang w:val="x-none" w:eastAsia="ja-JP"/>
              </w:rPr>
              <w:t>sCellDeactivationTimer</w:t>
            </w:r>
            <w:r w:rsidRPr="00746B7F">
              <w:rPr>
                <w:rFonts w:ascii="Times New Roman" w:eastAsia="SimSun" w:hAnsi="Times New Roman" w:cs="Times New Roman" w:hint="eastAsia"/>
                <w:sz w:val="20"/>
                <w:szCs w:val="18"/>
                <w:lang w:val="x-none" w:eastAsia="ja-JP"/>
              </w:rPr>
              <w:t xml:space="preserve"> </w:t>
            </w:r>
            <w:r w:rsidRPr="00746B7F">
              <w:rPr>
                <w:rFonts w:ascii="Times New Roman" w:eastAsia="SimSun" w:hAnsi="Times New Roman" w:cs="Times New Roman"/>
                <w:sz w:val="20"/>
                <w:szCs w:val="18"/>
                <w:lang w:val="x-none" w:eastAsia="ja-JP"/>
              </w:rPr>
              <w:t xml:space="preserve">associated with the secondary cell </w:t>
            </w:r>
            <w:r w:rsidRPr="00746B7F">
              <w:rPr>
                <w:rFonts w:ascii="Times New Roman" w:eastAsia="SimSun" w:hAnsi="Times New Roman" w:cs="Times New Roman" w:hint="eastAsia"/>
                <w:sz w:val="20"/>
                <w:szCs w:val="18"/>
                <w:lang w:val="x-none" w:eastAsia="ja-JP"/>
              </w:rPr>
              <w:t>[</w:t>
            </w:r>
            <w:r w:rsidRPr="00746B7F">
              <w:rPr>
                <w:rFonts w:ascii="Times New Roman" w:eastAsia="SimSun" w:hAnsi="Times New Roman" w:cs="Times New Roman"/>
                <w:sz w:val="20"/>
                <w:szCs w:val="18"/>
                <w:lang w:val="x-none"/>
              </w:rPr>
              <w:t>1</w:t>
            </w:r>
            <w:r w:rsidRPr="00746B7F">
              <w:rPr>
                <w:rFonts w:ascii="Times New Roman" w:eastAsia="SimSun" w:hAnsi="Times New Roman" w:cs="Times New Roman"/>
                <w:sz w:val="20"/>
                <w:szCs w:val="18"/>
              </w:rPr>
              <w:t>1</w:t>
            </w:r>
            <w:r w:rsidRPr="00746B7F">
              <w:rPr>
                <w:rFonts w:ascii="Times New Roman" w:eastAsia="SimSun" w:hAnsi="Times New Roman" w:cs="Times New Roman"/>
                <w:sz w:val="20"/>
                <w:szCs w:val="18"/>
                <w:lang w:val="x-none"/>
              </w:rPr>
              <w:t>, TS 38.3</w:t>
            </w:r>
            <w:r w:rsidRPr="00746B7F">
              <w:rPr>
                <w:rFonts w:ascii="Times New Roman" w:eastAsia="SimSun" w:hAnsi="Times New Roman" w:cs="Times New Roman"/>
                <w:sz w:val="20"/>
                <w:szCs w:val="18"/>
              </w:rPr>
              <w:t>2</w:t>
            </w:r>
            <w:r w:rsidRPr="00746B7F">
              <w:rPr>
                <w:rFonts w:ascii="Times New Roman" w:eastAsia="SimSun" w:hAnsi="Times New Roman" w:cs="Times New Roman"/>
                <w:sz w:val="20"/>
                <w:szCs w:val="18"/>
                <w:lang w:val="x-none"/>
              </w:rPr>
              <w:t>1</w:t>
            </w:r>
            <w:r w:rsidRPr="00746B7F">
              <w:rPr>
                <w:rFonts w:ascii="Times New Roman" w:eastAsia="SimSun" w:hAnsi="Times New Roman" w:cs="Times New Roman" w:hint="eastAsia"/>
                <w:sz w:val="20"/>
                <w:szCs w:val="18"/>
                <w:lang w:val="x-none" w:eastAsia="ja-JP"/>
              </w:rPr>
              <w:t>]</w:t>
            </w:r>
            <w:r w:rsidRPr="00746B7F">
              <w:rPr>
                <w:rFonts w:ascii="Times New Roman" w:eastAsia="SimSun" w:hAnsi="Times New Roman" w:cs="Times New Roman"/>
                <w:sz w:val="20"/>
                <w:szCs w:val="18"/>
                <w:lang w:val="x-none"/>
              </w:rPr>
              <w:t xml:space="preserve"> </w:t>
            </w:r>
            <w:r w:rsidRPr="00746B7F">
              <w:rPr>
                <w:rFonts w:ascii="Times New Roman" w:eastAsia="SimSun" w:hAnsi="Times New Roman" w:cs="Times New Roman"/>
                <w:sz w:val="20"/>
                <w:szCs w:val="18"/>
              </w:rPr>
              <w:t>t</w:t>
            </w:r>
            <w:r w:rsidRPr="00746B7F">
              <w:rPr>
                <w:rFonts w:ascii="Times New Roman" w:eastAsia="SimSun" w:hAnsi="Times New Roman" w:cs="Times New Roman"/>
                <w:sz w:val="20"/>
                <w:szCs w:val="18"/>
                <w:lang w:val="x-none"/>
              </w:rPr>
              <w:t xml:space="preserve">hat the </w:t>
            </w:r>
            <w:r w:rsidRPr="00746B7F">
              <w:rPr>
                <w:rFonts w:ascii="Times New Roman" w:eastAsia="SimSun" w:hAnsi="Times New Roman" w:cs="Times New Roman"/>
                <w:sz w:val="20"/>
                <w:szCs w:val="18"/>
              </w:rPr>
              <w:t>UE</w:t>
            </w:r>
            <w:r w:rsidRPr="00746B7F">
              <w:rPr>
                <w:rFonts w:ascii="Times New Roman" w:eastAsia="SimSun" w:hAnsi="Times New Roman" w:cs="Times New Roman"/>
                <w:sz w:val="20"/>
                <w:szCs w:val="18"/>
                <w:lang w:val="x-none"/>
              </w:rPr>
              <w:t xml:space="preserve"> applies in slot </w:t>
            </w:r>
            <w:r w:rsidRPr="00746B7F">
              <w:rPr>
                <w:rFonts w:ascii="Times New Roman" w:eastAsia="SimSun" w:hAnsi="Times New Roman" w:cs="Times New Roman"/>
                <w:noProof/>
                <w:position w:val="-6"/>
                <w:szCs w:val="18"/>
                <w:lang w:val="x-none"/>
              </w:rPr>
              <w:drawing>
                <wp:inline distT="0" distB="0" distL="0" distR="0" wp14:anchorId="4D41D4BC" wp14:editId="350DA531">
                  <wp:extent cx="295275" cy="180975"/>
                  <wp:effectExtent l="0" t="0" r="9525" b="952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5275" cy="180975"/>
                          </a:xfrm>
                          <a:prstGeom prst="rect">
                            <a:avLst/>
                          </a:prstGeom>
                          <a:noFill/>
                          <a:ln>
                            <a:noFill/>
                          </a:ln>
                        </pic:spPr>
                      </pic:pic>
                    </a:graphicData>
                  </a:graphic>
                </wp:inline>
              </w:drawing>
            </w:r>
          </w:p>
          <w:p w14:paraId="1046CFD9" w14:textId="441CE33F" w:rsidR="00557194" w:rsidRPr="00746B7F" w:rsidRDefault="00557194" w:rsidP="00557194">
            <w:pPr>
              <w:spacing w:after="180" w:line="240" w:lineRule="auto"/>
              <w:ind w:left="568" w:hanging="284"/>
              <w:rPr>
                <w:rFonts w:ascii="Times New Roman" w:eastAsia="SimSun" w:hAnsi="Times New Roman" w:cs="Times New Roman"/>
                <w:sz w:val="20"/>
                <w:szCs w:val="18"/>
                <w:lang w:val="x-none" w:eastAsia="zh-CN"/>
              </w:rPr>
            </w:pPr>
            <w:r w:rsidRPr="00746B7F">
              <w:rPr>
                <w:rFonts w:ascii="Times New Roman" w:eastAsia="SimSun" w:hAnsi="Times New Roman" w:cs="Times New Roman"/>
                <w:sz w:val="20"/>
                <w:szCs w:val="18"/>
                <w:lang w:val="x-none" w:eastAsia="ja-JP"/>
              </w:rPr>
              <w:t>-</w:t>
            </w:r>
            <w:r w:rsidRPr="00746B7F">
              <w:rPr>
                <w:rFonts w:ascii="Times New Roman" w:eastAsia="SimSun" w:hAnsi="Times New Roman" w:cs="Times New Roman"/>
                <w:sz w:val="20"/>
                <w:szCs w:val="18"/>
                <w:lang w:val="x-none" w:eastAsia="ja-JP"/>
              </w:rPr>
              <w:tab/>
            </w:r>
            <w:r w:rsidRPr="00746B7F">
              <w:rPr>
                <w:rFonts w:ascii="Times New Roman" w:eastAsia="SimSun" w:hAnsi="Times New Roman" w:cs="Times New Roman" w:hint="eastAsia"/>
                <w:sz w:val="20"/>
                <w:szCs w:val="18"/>
                <w:lang w:val="x-none" w:eastAsia="ja-JP"/>
              </w:rPr>
              <w:t xml:space="preserve">the </w:t>
            </w:r>
            <w:r w:rsidRPr="00746B7F">
              <w:rPr>
                <w:rFonts w:ascii="Times New Roman" w:eastAsia="SimSun" w:hAnsi="Times New Roman" w:cs="Times New Roman"/>
                <w:sz w:val="20"/>
                <w:szCs w:val="18"/>
                <w:lang w:val="x-none"/>
              </w:rPr>
              <w:t xml:space="preserve">actions related to CSI reporting on a serving cell which is </w:t>
            </w:r>
            <w:r w:rsidRPr="00746B7F">
              <w:rPr>
                <w:rFonts w:ascii="Times New Roman" w:eastAsia="SimSun" w:hAnsi="Times New Roman" w:cs="Times New Roman" w:hint="eastAsia"/>
                <w:sz w:val="20"/>
                <w:szCs w:val="18"/>
                <w:lang w:val="x-none"/>
              </w:rPr>
              <w:t>not</w:t>
            </w:r>
            <w:r w:rsidRPr="00746B7F">
              <w:rPr>
                <w:rFonts w:ascii="Times New Roman" w:eastAsia="SimSun" w:hAnsi="Times New Roman" w:cs="Times New Roman"/>
                <w:sz w:val="20"/>
                <w:szCs w:val="18"/>
                <w:lang w:val="x-none"/>
              </w:rPr>
              <w:t xml:space="preserve"> active</w:t>
            </w:r>
            <w:r w:rsidRPr="00746B7F">
              <w:rPr>
                <w:rFonts w:ascii="Times New Roman" w:eastAsia="SimSun" w:hAnsi="Times New Roman" w:cs="Times New Roman" w:hint="eastAsia"/>
                <w:sz w:val="20"/>
                <w:szCs w:val="18"/>
                <w:lang w:val="x-none"/>
              </w:rPr>
              <w:t xml:space="preserve"> in </w:t>
            </w:r>
            <w:r w:rsidRPr="00746B7F">
              <w:rPr>
                <w:rFonts w:ascii="Times New Roman" w:eastAsia="SimSun" w:hAnsi="Times New Roman" w:cs="Times New Roman"/>
                <w:sz w:val="20"/>
                <w:szCs w:val="18"/>
              </w:rPr>
              <w:t>slot</w:t>
            </w:r>
            <w:r w:rsidRPr="00746B7F">
              <w:rPr>
                <w:rFonts w:ascii="Times New Roman" w:eastAsia="SimSun" w:hAnsi="Times New Roman" w:cs="Times New Roman" w:hint="eastAsia"/>
                <w:sz w:val="20"/>
                <w:szCs w:val="18"/>
                <w:lang w:val="x-none"/>
              </w:rPr>
              <w:t xml:space="preserve"> </w:t>
            </w:r>
            <w:r w:rsidRPr="00746B7F">
              <w:rPr>
                <w:rFonts w:ascii="Times New Roman" w:eastAsia="SimSun" w:hAnsi="Times New Roman" w:cs="Times New Roman"/>
                <w:noProof/>
                <w:position w:val="-6"/>
                <w:szCs w:val="18"/>
                <w:lang w:val="x-none"/>
              </w:rPr>
              <w:drawing>
                <wp:inline distT="0" distB="0" distL="0" distR="0" wp14:anchorId="718B21BC" wp14:editId="3BB905B6">
                  <wp:extent cx="295275" cy="180975"/>
                  <wp:effectExtent l="0" t="0" r="9525" b="952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5275" cy="180975"/>
                          </a:xfrm>
                          <a:prstGeom prst="rect">
                            <a:avLst/>
                          </a:prstGeom>
                          <a:noFill/>
                          <a:ln>
                            <a:noFill/>
                          </a:ln>
                        </pic:spPr>
                      </pic:pic>
                    </a:graphicData>
                  </a:graphic>
                </wp:inline>
              </w:drawing>
            </w:r>
            <w:r w:rsidRPr="00746B7F">
              <w:rPr>
                <w:rFonts w:ascii="Times New Roman" w:eastAsia="SimSun" w:hAnsi="Times New Roman" w:cs="Times New Roman"/>
                <w:sz w:val="20"/>
                <w:szCs w:val="18"/>
              </w:rPr>
              <w:t>that the UE</w:t>
            </w:r>
            <w:r w:rsidRPr="00746B7F">
              <w:rPr>
                <w:rFonts w:ascii="Times New Roman" w:eastAsia="SimSun" w:hAnsi="Times New Roman" w:cs="Times New Roman" w:hint="eastAsia"/>
                <w:sz w:val="20"/>
                <w:szCs w:val="18"/>
                <w:lang w:val="x-none" w:eastAsia="zh-CN"/>
              </w:rPr>
              <w:t xml:space="preserve"> applie</w:t>
            </w:r>
            <w:r w:rsidRPr="00746B7F">
              <w:rPr>
                <w:rFonts w:ascii="Times New Roman" w:eastAsia="SimSun" w:hAnsi="Times New Roman" w:cs="Times New Roman"/>
                <w:sz w:val="20"/>
                <w:szCs w:val="18"/>
                <w:lang w:eastAsia="zh-CN"/>
              </w:rPr>
              <w:t>s</w:t>
            </w:r>
            <w:r w:rsidRPr="00746B7F">
              <w:rPr>
                <w:rFonts w:ascii="Times New Roman" w:eastAsia="SimSun" w:hAnsi="Times New Roman" w:cs="Times New Roman" w:hint="eastAsia"/>
                <w:sz w:val="20"/>
                <w:szCs w:val="18"/>
                <w:lang w:val="x-none" w:eastAsia="zh-CN"/>
              </w:rPr>
              <w:t xml:space="preserve"> </w:t>
            </w:r>
            <w:r w:rsidRPr="00746B7F">
              <w:rPr>
                <w:rFonts w:ascii="Times New Roman" w:eastAsia="SimSun" w:hAnsi="Times New Roman" w:cs="Times New Roman"/>
                <w:sz w:val="20"/>
                <w:szCs w:val="18"/>
                <w:lang w:val="x-none" w:eastAsia="zh-CN"/>
              </w:rPr>
              <w:t xml:space="preserve">in the earliest slot after </w:t>
            </w:r>
            <w:r w:rsidRPr="00746B7F">
              <w:rPr>
                <w:rFonts w:ascii="Times New Roman" w:eastAsia="SimSun" w:hAnsi="Times New Roman" w:cs="Times New Roman"/>
                <w:noProof/>
                <w:position w:val="-6"/>
                <w:szCs w:val="18"/>
                <w:lang w:val="x-none"/>
              </w:rPr>
              <w:drawing>
                <wp:inline distT="0" distB="0" distL="0" distR="0" wp14:anchorId="019A29A7" wp14:editId="0BD8F4EE">
                  <wp:extent cx="295275" cy="180975"/>
                  <wp:effectExtent l="0" t="0" r="9525" b="952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5275" cy="180975"/>
                          </a:xfrm>
                          <a:prstGeom prst="rect">
                            <a:avLst/>
                          </a:prstGeom>
                          <a:noFill/>
                          <a:ln>
                            <a:noFill/>
                          </a:ln>
                        </pic:spPr>
                      </pic:pic>
                    </a:graphicData>
                  </a:graphic>
                </wp:inline>
              </w:drawing>
            </w:r>
            <w:r w:rsidRPr="00746B7F">
              <w:rPr>
                <w:rFonts w:ascii="Times New Roman" w:eastAsia="SimSun" w:hAnsi="Times New Roman" w:cs="Times New Roman"/>
                <w:sz w:val="20"/>
                <w:szCs w:val="18"/>
                <w:lang w:val="x-none" w:eastAsia="zh-CN"/>
              </w:rPr>
              <w:t xml:space="preserve"> in which the serving cell is active.</w:t>
            </w:r>
          </w:p>
          <w:p w14:paraId="07A06E15" w14:textId="3F6C8460" w:rsidR="00557194" w:rsidRPr="00746B7F" w:rsidRDefault="00557194" w:rsidP="00557194">
            <w:pPr>
              <w:spacing w:after="180" w:line="240" w:lineRule="auto"/>
              <w:rPr>
                <w:rFonts w:ascii="Times New Roman" w:eastAsia="SimSun" w:hAnsi="Times New Roman" w:cs="Times New Roman"/>
                <w:sz w:val="20"/>
                <w:szCs w:val="18"/>
                <w:lang w:val="en-GB"/>
              </w:rPr>
            </w:pPr>
            <w:r w:rsidRPr="00746B7F">
              <w:rPr>
                <w:rFonts w:ascii="Times New Roman" w:eastAsia="SimSun" w:hAnsi="Times New Roman" w:cs="Times New Roman"/>
                <w:sz w:val="20"/>
                <w:szCs w:val="18"/>
                <w:highlight w:val="yellow"/>
                <w:lang w:val="en-GB"/>
              </w:rPr>
              <w:t xml:space="preserve">The value of </w:t>
            </w:r>
            <w:r w:rsidRPr="00746B7F">
              <w:rPr>
                <w:rFonts w:ascii="Times New Roman" w:eastAsia="SimSun" w:hAnsi="Times New Roman" w:cs="Times New Roman"/>
                <w:noProof/>
                <w:position w:val="-6"/>
                <w:szCs w:val="18"/>
                <w:highlight w:val="yellow"/>
                <w:lang w:val="en-GB"/>
              </w:rPr>
              <w:drawing>
                <wp:inline distT="0" distB="0" distL="0" distR="0" wp14:anchorId="123CA4FE" wp14:editId="4F4C5BD9">
                  <wp:extent cx="114300" cy="180975"/>
                  <wp:effectExtent l="0" t="0" r="0" b="952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80975"/>
                          </a:xfrm>
                          <a:prstGeom prst="rect">
                            <a:avLst/>
                          </a:prstGeom>
                          <a:noFill/>
                          <a:ln>
                            <a:noFill/>
                          </a:ln>
                        </pic:spPr>
                      </pic:pic>
                    </a:graphicData>
                  </a:graphic>
                </wp:inline>
              </w:drawing>
            </w:r>
            <w:r w:rsidRPr="00746B7F">
              <w:rPr>
                <w:rFonts w:ascii="Times New Roman" w:eastAsia="SimSun" w:hAnsi="Times New Roman" w:cs="Times New Roman"/>
                <w:sz w:val="20"/>
                <w:szCs w:val="18"/>
                <w:highlight w:val="yellow"/>
                <w:lang w:val="en-GB"/>
              </w:rPr>
              <w:t xml:space="preserve"> is </w:t>
            </w:r>
            <w:r w:rsidRPr="00746B7F">
              <w:rPr>
                <w:rFonts w:ascii="Times New Roman" w:eastAsia="SimSun" w:hAnsi="Times New Roman" w:cs="Times New Roman"/>
                <w:noProof/>
                <w:position w:val="-10"/>
                <w:szCs w:val="18"/>
                <w:highlight w:val="yellow"/>
                <w:lang w:val="en-GB"/>
              </w:rPr>
              <w:drawing>
                <wp:inline distT="0" distB="0" distL="0" distR="0" wp14:anchorId="3B925607" wp14:editId="622D249F">
                  <wp:extent cx="1057275" cy="238125"/>
                  <wp:effectExtent l="0" t="0" r="9525" b="952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57275" cy="238125"/>
                          </a:xfrm>
                          <a:prstGeom prst="rect">
                            <a:avLst/>
                          </a:prstGeom>
                          <a:noFill/>
                          <a:ln>
                            <a:noFill/>
                          </a:ln>
                        </pic:spPr>
                      </pic:pic>
                    </a:graphicData>
                  </a:graphic>
                </wp:inline>
              </w:drawing>
            </w:r>
            <w:r w:rsidRPr="00746B7F">
              <w:rPr>
                <w:rFonts w:ascii="Times New Roman" w:eastAsia="SimSun" w:hAnsi="Times New Roman" w:cs="Times New Roman"/>
                <w:sz w:val="20"/>
                <w:szCs w:val="18"/>
                <w:highlight w:val="yellow"/>
                <w:lang w:val="en-GB"/>
              </w:rPr>
              <w:t xml:space="preserve"> where</w:t>
            </w:r>
            <w:r w:rsidRPr="00746B7F">
              <w:rPr>
                <w:rFonts w:ascii="Times New Roman" w:eastAsia="SimSun" w:hAnsi="Times New Roman" w:cs="Times New Roman"/>
                <w:sz w:val="20"/>
                <w:szCs w:val="18"/>
                <w:highlight w:val="yellow"/>
              </w:rPr>
              <w:t xml:space="preserve"> </w:t>
            </w:r>
            <w:r w:rsidRPr="00746B7F">
              <w:rPr>
                <w:rFonts w:ascii="Times New Roman" w:eastAsia="SimSun" w:hAnsi="Times New Roman" w:cs="Times New Roman"/>
                <w:noProof/>
                <w:position w:val="-10"/>
                <w:szCs w:val="18"/>
                <w:highlight w:val="yellow"/>
                <w:lang w:val="en-GB"/>
              </w:rPr>
              <w:drawing>
                <wp:inline distT="0" distB="0" distL="0" distR="0" wp14:anchorId="77FB20E5" wp14:editId="63F27AB2">
                  <wp:extent cx="142875" cy="190500"/>
                  <wp:effectExtent l="0" t="0" r="9525"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746B7F">
              <w:rPr>
                <w:rFonts w:ascii="Times New Roman" w:eastAsia="SimSun" w:hAnsi="Times New Roman" w:cs="Times New Roman"/>
                <w:sz w:val="20"/>
                <w:szCs w:val="18"/>
                <w:highlight w:val="yellow"/>
                <w:lang w:val="en-GB"/>
              </w:rPr>
              <w:t xml:space="preserve"> is a number of slots for a PUCCH transmission with HARQ-ACK information for the PDSCH reception and is indicated by the PDSCH-to-</w:t>
            </w:r>
            <w:proofErr w:type="spellStart"/>
            <w:r w:rsidRPr="00746B7F">
              <w:rPr>
                <w:rFonts w:ascii="Times New Roman" w:eastAsia="SimSun" w:hAnsi="Times New Roman" w:cs="Times New Roman"/>
                <w:sz w:val="20"/>
                <w:szCs w:val="18"/>
                <w:highlight w:val="yellow"/>
                <w:lang w:val="en-GB"/>
              </w:rPr>
              <w:t>HARQ_feedback</w:t>
            </w:r>
            <w:proofErr w:type="spellEnd"/>
            <w:r w:rsidRPr="00746B7F">
              <w:rPr>
                <w:rFonts w:ascii="Times New Roman" w:eastAsia="SimSun" w:hAnsi="Times New Roman" w:cs="Times New Roman"/>
                <w:sz w:val="20"/>
                <w:szCs w:val="18"/>
                <w:highlight w:val="yellow"/>
                <w:lang w:val="en-GB"/>
              </w:rPr>
              <w:t xml:space="preserve"> timing indicator field in the DCI format scheduling the PDSCH reception as described in Clause 9.2.3 and </w:t>
            </w:r>
            <w:r w:rsidRPr="00746B7F">
              <w:rPr>
                <w:rFonts w:ascii="Times New Roman" w:eastAsia="SimSun" w:hAnsi="Times New Roman" w:cs="Times New Roman"/>
                <w:noProof/>
                <w:position w:val="-10"/>
                <w:szCs w:val="18"/>
                <w:highlight w:val="yellow"/>
                <w:lang w:val="en-GB"/>
              </w:rPr>
              <w:drawing>
                <wp:inline distT="0" distB="0" distL="0" distR="0" wp14:anchorId="7829EB52" wp14:editId="56E58092">
                  <wp:extent cx="523875" cy="238125"/>
                  <wp:effectExtent l="0" t="0" r="9525" b="952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23875" cy="238125"/>
                          </a:xfrm>
                          <a:prstGeom prst="rect">
                            <a:avLst/>
                          </a:prstGeom>
                          <a:noFill/>
                          <a:ln>
                            <a:noFill/>
                          </a:ln>
                        </pic:spPr>
                      </pic:pic>
                    </a:graphicData>
                  </a:graphic>
                </wp:inline>
              </w:drawing>
            </w:r>
            <w:r w:rsidRPr="00746B7F">
              <w:rPr>
                <w:rFonts w:ascii="Times New Roman" w:eastAsia="SimSun" w:hAnsi="Times New Roman" w:cs="Times New Roman"/>
                <w:sz w:val="20"/>
                <w:szCs w:val="18"/>
                <w:highlight w:val="yellow"/>
                <w:lang w:val="en-GB"/>
              </w:rPr>
              <w:t xml:space="preserve"> is a number of slots per subframe for the SCS configuration </w:t>
            </w:r>
            <w:r w:rsidRPr="00746B7F">
              <w:rPr>
                <w:rFonts w:ascii="Times New Roman" w:eastAsia="SimSun" w:hAnsi="Times New Roman" w:cs="Times New Roman"/>
                <w:noProof/>
                <w:position w:val="-10"/>
                <w:szCs w:val="18"/>
                <w:highlight w:val="yellow"/>
                <w:lang w:val="en-GB"/>
              </w:rPr>
              <w:drawing>
                <wp:inline distT="0" distB="0" distL="0" distR="0" wp14:anchorId="7B35ABFC" wp14:editId="6550927F">
                  <wp:extent cx="161925" cy="161925"/>
                  <wp:effectExtent l="0" t="0" r="9525" b="952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r w:rsidRPr="00746B7F">
              <w:rPr>
                <w:rFonts w:ascii="Times New Roman" w:eastAsia="SimSun" w:hAnsi="Times New Roman" w:cs="Times New Roman"/>
                <w:sz w:val="20"/>
                <w:szCs w:val="18"/>
                <w:highlight w:val="yellow"/>
                <w:lang w:val="en-GB"/>
              </w:rPr>
              <w:t xml:space="preserve"> of the PUCCH transmission.</w:t>
            </w:r>
          </w:p>
          <w:p w14:paraId="30ABE296" w14:textId="497AD0E4" w:rsidR="00557194" w:rsidRPr="00746B7F" w:rsidRDefault="00557194" w:rsidP="00557194">
            <w:pPr>
              <w:spacing w:after="180" w:line="240" w:lineRule="auto"/>
              <w:rPr>
                <w:rFonts w:ascii="Times New Roman" w:eastAsia="SimSun" w:hAnsi="Times New Roman" w:cs="Times New Roman"/>
                <w:sz w:val="20"/>
                <w:szCs w:val="18"/>
                <w:lang w:val="en-GB"/>
              </w:rPr>
            </w:pPr>
            <w:r w:rsidRPr="00746B7F">
              <w:rPr>
                <w:rFonts w:ascii="Times New Roman" w:eastAsia="SimSun" w:hAnsi="Times New Roman" w:cs="Times New Roman"/>
                <w:sz w:val="20"/>
                <w:szCs w:val="18"/>
                <w:lang w:val="en-GB"/>
              </w:rPr>
              <w:t>With reference to slots for PUCCH transmissions, if a UE receives a deactivation command [1</w:t>
            </w:r>
            <w:r w:rsidRPr="00746B7F">
              <w:rPr>
                <w:rFonts w:ascii="Times New Roman" w:eastAsia="SimSun" w:hAnsi="Times New Roman" w:cs="Times New Roman"/>
                <w:sz w:val="20"/>
                <w:szCs w:val="18"/>
              </w:rPr>
              <w:t>1</w:t>
            </w:r>
            <w:r w:rsidRPr="00746B7F">
              <w:rPr>
                <w:rFonts w:ascii="Times New Roman" w:eastAsia="SimSun" w:hAnsi="Times New Roman" w:cs="Times New Roman"/>
                <w:sz w:val="20"/>
                <w:szCs w:val="18"/>
                <w:lang w:val="en-GB"/>
              </w:rPr>
              <w:t>, TS 38.3</w:t>
            </w:r>
            <w:r w:rsidRPr="00746B7F">
              <w:rPr>
                <w:rFonts w:ascii="Times New Roman" w:eastAsia="SimSun" w:hAnsi="Times New Roman" w:cs="Times New Roman"/>
                <w:sz w:val="20"/>
                <w:szCs w:val="18"/>
              </w:rPr>
              <w:t>2</w:t>
            </w:r>
            <w:r w:rsidRPr="00746B7F">
              <w:rPr>
                <w:rFonts w:ascii="Times New Roman" w:eastAsia="SimSun" w:hAnsi="Times New Roman" w:cs="Times New Roman"/>
                <w:sz w:val="20"/>
                <w:szCs w:val="18"/>
                <w:lang w:val="en-GB"/>
              </w:rPr>
              <w:t xml:space="preserve">1] for a secondary cell ending in slot </w:t>
            </w:r>
            <w:r w:rsidRPr="00746B7F">
              <w:rPr>
                <w:rFonts w:ascii="Times New Roman" w:eastAsia="SimSun" w:hAnsi="Times New Roman" w:cs="Times New Roman"/>
                <w:noProof/>
                <w:position w:val="-6"/>
                <w:szCs w:val="18"/>
                <w:lang w:val="en-GB"/>
              </w:rPr>
              <w:drawing>
                <wp:inline distT="0" distB="0" distL="0" distR="0" wp14:anchorId="5513E4D9" wp14:editId="52B01DFA">
                  <wp:extent cx="114300" cy="142875"/>
                  <wp:effectExtent l="0" t="0" r="0" b="952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Pr="00746B7F">
              <w:rPr>
                <w:rFonts w:ascii="Times New Roman" w:eastAsia="SimSun" w:hAnsi="Times New Roman" w:cs="Times New Roman"/>
                <w:sz w:val="20"/>
                <w:szCs w:val="18"/>
                <w:lang w:val="en-GB"/>
              </w:rPr>
              <w:t>, the UE applies the corresponding actions in [1</w:t>
            </w:r>
            <w:r w:rsidRPr="00746B7F">
              <w:rPr>
                <w:rFonts w:ascii="Times New Roman" w:eastAsia="SimSun" w:hAnsi="Times New Roman" w:cs="Times New Roman"/>
                <w:sz w:val="20"/>
                <w:szCs w:val="18"/>
              </w:rPr>
              <w:t>1</w:t>
            </w:r>
            <w:r w:rsidRPr="00746B7F">
              <w:rPr>
                <w:rFonts w:ascii="Times New Roman" w:eastAsia="SimSun" w:hAnsi="Times New Roman" w:cs="Times New Roman"/>
                <w:sz w:val="20"/>
                <w:szCs w:val="18"/>
                <w:lang w:val="en-GB"/>
              </w:rPr>
              <w:t>, TS 38.3</w:t>
            </w:r>
            <w:r w:rsidRPr="00746B7F">
              <w:rPr>
                <w:rFonts w:ascii="Times New Roman" w:eastAsia="SimSun" w:hAnsi="Times New Roman" w:cs="Times New Roman"/>
                <w:sz w:val="20"/>
                <w:szCs w:val="18"/>
              </w:rPr>
              <w:t>2</w:t>
            </w:r>
            <w:r w:rsidRPr="00746B7F">
              <w:rPr>
                <w:rFonts w:ascii="Times New Roman" w:eastAsia="SimSun" w:hAnsi="Times New Roman" w:cs="Times New Roman"/>
                <w:sz w:val="20"/>
                <w:szCs w:val="18"/>
                <w:lang w:val="en-GB"/>
              </w:rPr>
              <w:t>1] no later than the minimum requirement defined in [10, TS 38.133]</w:t>
            </w:r>
            <w:r w:rsidRPr="00746B7F">
              <w:rPr>
                <w:rFonts w:ascii="Times New Roman" w:eastAsia="SimSun" w:hAnsi="Times New Roman" w:cs="Times New Roman"/>
                <w:iCs/>
                <w:sz w:val="20"/>
                <w:szCs w:val="18"/>
                <w:lang w:val="en-GB"/>
              </w:rPr>
              <w:t xml:space="preserve">, except </w:t>
            </w:r>
            <w:r w:rsidRPr="00746B7F">
              <w:rPr>
                <w:rFonts w:ascii="Times New Roman" w:eastAsia="SimSun" w:hAnsi="Times New Roman" w:cs="Times New Roman"/>
                <w:sz w:val="20"/>
                <w:szCs w:val="18"/>
                <w:lang w:val="en-GB"/>
              </w:rPr>
              <w:t xml:space="preserve">for the actions related to CSI reporting on an activated serving cell which the UE applies in slot </w:t>
            </w:r>
            <w:r w:rsidRPr="00746B7F">
              <w:rPr>
                <w:rFonts w:ascii="Times New Roman" w:eastAsia="SimSun" w:hAnsi="Times New Roman" w:cs="Times New Roman"/>
                <w:noProof/>
                <w:position w:val="-6"/>
                <w:szCs w:val="18"/>
                <w:lang w:val="en-GB"/>
              </w:rPr>
              <w:drawing>
                <wp:inline distT="0" distB="0" distL="0" distR="0" wp14:anchorId="773F2DDF" wp14:editId="49149EDE">
                  <wp:extent cx="295275" cy="180975"/>
                  <wp:effectExtent l="0" t="0" r="9525" b="952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5275" cy="180975"/>
                          </a:xfrm>
                          <a:prstGeom prst="rect">
                            <a:avLst/>
                          </a:prstGeom>
                          <a:noFill/>
                          <a:ln>
                            <a:noFill/>
                          </a:ln>
                        </pic:spPr>
                      </pic:pic>
                    </a:graphicData>
                  </a:graphic>
                </wp:inline>
              </w:drawing>
            </w:r>
            <w:r w:rsidRPr="00746B7F">
              <w:rPr>
                <w:rFonts w:ascii="Times New Roman" w:eastAsia="SimSun" w:hAnsi="Times New Roman" w:cs="Times New Roman"/>
                <w:i/>
                <w:sz w:val="20"/>
                <w:szCs w:val="18"/>
                <w:lang w:val="en-GB"/>
              </w:rPr>
              <w:t>.</w:t>
            </w:r>
            <w:r w:rsidRPr="00746B7F">
              <w:rPr>
                <w:rFonts w:ascii="Times New Roman" w:eastAsia="SimSun" w:hAnsi="Times New Roman" w:cs="Times New Roman"/>
                <w:sz w:val="20"/>
                <w:szCs w:val="18"/>
                <w:lang w:val="en-GB"/>
              </w:rPr>
              <w:t xml:space="preserve"> </w:t>
            </w:r>
          </w:p>
          <w:p w14:paraId="361F3801" w14:textId="1D674064" w:rsidR="00557194" w:rsidRPr="00746B7F" w:rsidRDefault="00557194" w:rsidP="00746B7F">
            <w:pPr>
              <w:spacing w:after="180" w:line="240" w:lineRule="auto"/>
              <w:rPr>
                <w:rFonts w:ascii="Times New Roman" w:eastAsia="SimSun" w:hAnsi="Times New Roman" w:cs="Times New Roman"/>
                <w:szCs w:val="20"/>
                <w:lang w:val="en-GB"/>
              </w:rPr>
            </w:pPr>
            <w:r w:rsidRPr="00746B7F">
              <w:rPr>
                <w:rFonts w:ascii="Times New Roman" w:eastAsia="SimSun" w:hAnsi="Times New Roman" w:cs="Times New Roman"/>
                <w:sz w:val="20"/>
                <w:szCs w:val="18"/>
                <w:lang w:val="en-GB"/>
              </w:rPr>
              <w:t xml:space="preserve">If </w:t>
            </w:r>
            <w:r w:rsidRPr="00746B7F">
              <w:rPr>
                <w:rFonts w:ascii="Times New Roman" w:eastAsia="SimSun" w:hAnsi="Times New Roman" w:cs="Times New Roman"/>
                <w:iCs/>
                <w:sz w:val="20"/>
                <w:szCs w:val="18"/>
                <w:lang w:val="en-GB"/>
              </w:rPr>
              <w:t xml:space="preserve">the </w:t>
            </w:r>
            <w:proofErr w:type="spellStart"/>
            <w:r w:rsidRPr="00746B7F">
              <w:rPr>
                <w:rFonts w:ascii="Times New Roman" w:eastAsia="SimSun" w:hAnsi="Times New Roman" w:cs="Times New Roman"/>
                <w:i/>
                <w:sz w:val="20"/>
                <w:szCs w:val="18"/>
                <w:lang w:val="en-GB" w:eastAsia="ja-JP"/>
              </w:rPr>
              <w:t>sCellDeactivationTimer</w:t>
            </w:r>
            <w:proofErr w:type="spellEnd"/>
            <w:r w:rsidRPr="00746B7F">
              <w:rPr>
                <w:rFonts w:ascii="Times New Roman" w:eastAsia="SimSun" w:hAnsi="Times New Roman" w:cs="Times New Roman"/>
                <w:iCs/>
                <w:sz w:val="20"/>
                <w:szCs w:val="18"/>
                <w:lang w:val="en-GB"/>
              </w:rPr>
              <w:t xml:space="preserve"> associated with the secondary cell expires</w:t>
            </w:r>
            <w:r w:rsidRPr="00746B7F">
              <w:rPr>
                <w:rFonts w:ascii="Times New Roman" w:eastAsia="SimSun" w:hAnsi="Times New Roman" w:cs="Times New Roman"/>
                <w:sz w:val="20"/>
                <w:szCs w:val="18"/>
                <w:lang w:val="en-GB"/>
              </w:rPr>
              <w:t xml:space="preserve"> in slot </w:t>
            </w:r>
            <w:r w:rsidRPr="00746B7F">
              <w:rPr>
                <w:rFonts w:ascii="Times New Roman" w:eastAsia="SimSun" w:hAnsi="Times New Roman" w:cs="Times New Roman"/>
                <w:noProof/>
                <w:position w:val="-6"/>
                <w:szCs w:val="18"/>
                <w:lang w:val="en-GB"/>
              </w:rPr>
              <w:drawing>
                <wp:inline distT="0" distB="0" distL="0" distR="0" wp14:anchorId="4DCFCA6F" wp14:editId="564089E5">
                  <wp:extent cx="114300" cy="142875"/>
                  <wp:effectExtent l="0" t="0" r="0" b="952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Pr="00746B7F">
              <w:rPr>
                <w:rFonts w:ascii="Times New Roman" w:eastAsia="SimSun" w:hAnsi="Times New Roman" w:cs="Times New Roman"/>
                <w:sz w:val="20"/>
                <w:szCs w:val="18"/>
                <w:lang w:val="en-GB"/>
              </w:rPr>
              <w:t>, the UE applies the corresponding actions in [11, TS 38.321] no later than the minimum requirement defined in [10, TS 38.133]</w:t>
            </w:r>
            <w:r w:rsidRPr="00746B7F">
              <w:rPr>
                <w:rFonts w:ascii="Times New Roman" w:eastAsia="SimSun" w:hAnsi="Times New Roman" w:cs="Times New Roman"/>
                <w:iCs/>
                <w:sz w:val="20"/>
                <w:szCs w:val="18"/>
                <w:lang w:val="en-GB"/>
              </w:rPr>
              <w:t xml:space="preserve">, except </w:t>
            </w:r>
            <w:r w:rsidRPr="00746B7F">
              <w:rPr>
                <w:rFonts w:ascii="Times New Roman" w:eastAsia="SimSun" w:hAnsi="Times New Roman" w:cs="Times New Roman"/>
                <w:sz w:val="20"/>
                <w:szCs w:val="18"/>
                <w:lang w:val="en-GB"/>
              </w:rPr>
              <w:t xml:space="preserve">for the actions related to CSI reporting on an activated serving cell which the UE applies in the first slot that is after slot </w:t>
            </w:r>
            <w:r w:rsidRPr="00746B7F">
              <w:rPr>
                <w:rFonts w:ascii="Times New Roman" w:eastAsia="SimSun" w:hAnsi="Times New Roman" w:cs="Times New Roman"/>
                <w:noProof/>
                <w:position w:val="-12"/>
                <w:szCs w:val="18"/>
                <w:lang w:val="en-GB"/>
              </w:rPr>
              <w:drawing>
                <wp:inline distT="0" distB="0" distL="0" distR="0" wp14:anchorId="3795D912" wp14:editId="28EB0E23">
                  <wp:extent cx="800100" cy="200025"/>
                  <wp:effectExtent l="0" t="0" r="0" b="952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800100" cy="200025"/>
                          </a:xfrm>
                          <a:prstGeom prst="rect">
                            <a:avLst/>
                          </a:prstGeom>
                          <a:noFill/>
                          <a:ln>
                            <a:noFill/>
                          </a:ln>
                        </pic:spPr>
                      </pic:pic>
                    </a:graphicData>
                  </a:graphic>
                </wp:inline>
              </w:drawing>
            </w:r>
            <w:r w:rsidRPr="00746B7F">
              <w:rPr>
                <w:rFonts w:ascii="Times New Roman" w:eastAsia="SimSun" w:hAnsi="Times New Roman" w:cs="Times New Roman"/>
                <w:sz w:val="20"/>
                <w:szCs w:val="18"/>
                <w:lang w:val="en-GB"/>
              </w:rPr>
              <w:t xml:space="preserve"> where </w:t>
            </w:r>
            <w:r w:rsidRPr="00746B7F">
              <w:rPr>
                <w:rFonts w:ascii="Times New Roman" w:eastAsia="SimSun" w:hAnsi="Times New Roman" w:cs="Times New Roman"/>
                <w:noProof/>
                <w:position w:val="-10"/>
                <w:szCs w:val="18"/>
                <w:lang w:val="en-GB"/>
              </w:rPr>
              <w:drawing>
                <wp:inline distT="0" distB="0" distL="0" distR="0" wp14:anchorId="0AB54BBA" wp14:editId="795D1FA0">
                  <wp:extent cx="114300" cy="142875"/>
                  <wp:effectExtent l="0" t="0" r="0"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Pr="00746B7F">
              <w:rPr>
                <w:rFonts w:ascii="Times New Roman" w:eastAsia="SimSun" w:hAnsi="Times New Roman" w:cs="Times New Roman"/>
                <w:sz w:val="20"/>
                <w:szCs w:val="18"/>
                <w:lang w:val="en-GB"/>
              </w:rPr>
              <w:t xml:space="preserve"> is the SCS configuration for PDSCH reception on the secondary cell.</w:t>
            </w:r>
          </w:p>
        </w:tc>
      </w:tr>
    </w:tbl>
    <w:p w14:paraId="33C86298" w14:textId="297B2D33" w:rsidR="00557194" w:rsidRDefault="00557194" w:rsidP="00CE0424">
      <w:pPr>
        <w:pStyle w:val="BodyText"/>
      </w:pPr>
    </w:p>
    <w:tbl>
      <w:tblPr>
        <w:tblStyle w:val="TableGrid"/>
        <w:tblW w:w="0" w:type="auto"/>
        <w:tblLook w:val="04A0" w:firstRow="1" w:lastRow="0" w:firstColumn="1" w:lastColumn="0" w:noHBand="0" w:noVBand="1"/>
      </w:tblPr>
      <w:tblGrid>
        <w:gridCol w:w="9629"/>
      </w:tblGrid>
      <w:tr w:rsidR="00557194" w14:paraId="5FD6F4AA" w14:textId="77777777" w:rsidTr="00557194">
        <w:tc>
          <w:tcPr>
            <w:tcW w:w="9629" w:type="dxa"/>
          </w:tcPr>
          <w:p w14:paraId="4F97A0FF" w14:textId="2160C4D1" w:rsidR="00CB572C" w:rsidRPr="00746B7F" w:rsidRDefault="00CB572C" w:rsidP="00746B7F">
            <w:pPr>
              <w:keepNext/>
              <w:keepLines/>
              <w:spacing w:before="180" w:after="180" w:line="240" w:lineRule="auto"/>
              <w:outlineLvl w:val="1"/>
              <w:rPr>
                <w:rFonts w:eastAsia="SimSun" w:cs="Times New Roman"/>
                <w:sz w:val="32"/>
                <w:szCs w:val="20"/>
                <w:lang w:val="en-GB"/>
              </w:rPr>
            </w:pPr>
            <w:r w:rsidRPr="00CB572C">
              <w:rPr>
                <w:rFonts w:eastAsia="SimSun" w:cs="Times New Roman"/>
                <w:sz w:val="32"/>
                <w:szCs w:val="20"/>
                <w:highlight w:val="lightGray"/>
                <w:lang w:val="en-GB"/>
              </w:rPr>
              <w:t>TS38.211, Clause 4.3.2</w:t>
            </w:r>
          </w:p>
          <w:p w14:paraId="7965F41D" w14:textId="77777777" w:rsidR="00956A5A" w:rsidRDefault="00956A5A" w:rsidP="00956A5A">
            <w:pPr>
              <w:pStyle w:val="TH"/>
            </w:pPr>
            <w:r w:rsidRPr="00F25FB8">
              <w:t xml:space="preserve">Table </w:t>
            </w:r>
            <w:r>
              <w:t>4.3.2</w:t>
            </w:r>
            <w:r w:rsidRPr="00F25FB8">
              <w:t>-1: Number of OFDM symbols per slot</w:t>
            </w:r>
            <w:r>
              <w:t xml:space="preserve">, </w:t>
            </w:r>
            <w:r w:rsidRPr="006A52D4">
              <w:t>slots per frame</w:t>
            </w:r>
            <w:r>
              <w:t>,</w:t>
            </w:r>
            <w:r w:rsidRPr="006A52D4">
              <w:t xml:space="preserve"> and slots per subframe</w:t>
            </w:r>
            <w:r>
              <w:t xml:space="preserve"> for normal cyclic prefix.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416"/>
              <w:gridCol w:w="1559"/>
              <w:gridCol w:w="1276"/>
            </w:tblGrid>
            <w:tr w:rsidR="00956A5A" w:rsidRPr="009A7C23" w14:paraId="36C914B7" w14:textId="77777777" w:rsidTr="000D3E55">
              <w:trPr>
                <w:jc w:val="center"/>
              </w:trPr>
              <w:tc>
                <w:tcPr>
                  <w:tcW w:w="852" w:type="dxa"/>
                  <w:shd w:val="clear" w:color="auto" w:fill="auto"/>
                  <w:vAlign w:val="center"/>
                </w:tcPr>
                <w:p w14:paraId="5752EC07" w14:textId="77777777" w:rsidR="00956A5A" w:rsidRPr="009A7C23" w:rsidRDefault="00956A5A" w:rsidP="00956A5A">
                  <w:pPr>
                    <w:pStyle w:val="TAH"/>
                    <w:rPr>
                      <w:rFonts w:eastAsia="Batang"/>
                      <w:position w:val="-14"/>
                    </w:rPr>
                  </w:pPr>
                  <m:oMathPara>
                    <m:oMath>
                      <m:r>
                        <m:rPr>
                          <m:sty m:val="bi"/>
                        </m:rPr>
                        <w:rPr>
                          <w:rFonts w:ascii="Cambria Math" w:hAnsi="Cambria Math"/>
                        </w:rPr>
                        <m:t>μ</m:t>
                      </m:r>
                    </m:oMath>
                  </m:oMathPara>
                </w:p>
              </w:tc>
              <w:tc>
                <w:tcPr>
                  <w:tcW w:w="1416" w:type="dxa"/>
                  <w:shd w:val="clear" w:color="auto" w:fill="auto"/>
                  <w:vAlign w:val="center"/>
                </w:tcPr>
                <w:p w14:paraId="2335AD2C" w14:textId="77777777" w:rsidR="00956A5A" w:rsidRPr="009A7C23" w:rsidRDefault="007677EE" w:rsidP="00956A5A">
                  <w:pPr>
                    <w:pStyle w:val="TAH"/>
                    <w:rPr>
                      <w:rFonts w:eastAsia="Batang"/>
                      <w:position w:val="-14"/>
                    </w:rPr>
                  </w:pPr>
                  <m:oMathPara>
                    <m:oMath>
                      <m:sSubSup>
                        <m:sSubSupPr>
                          <m:ctrlPr>
                            <w:rPr>
                              <w:rFonts w:ascii="Cambria Math" w:hAnsi="Cambria Math"/>
                              <w:b w:val="0"/>
                              <w:i/>
                              <w:sz w:val="20"/>
                              <w:highlight w:val="yellow"/>
                            </w:rPr>
                          </m:ctrlPr>
                        </m:sSubSupPr>
                        <m:e>
                          <m:r>
                            <m:rPr>
                              <m:sty m:val="bi"/>
                            </m:rPr>
                            <w:rPr>
                              <w:rFonts w:ascii="Cambria Math" w:hAnsi="Cambria Math"/>
                              <w:highlight w:val="yellow"/>
                            </w:rPr>
                            <m:t>N</m:t>
                          </m:r>
                        </m:e>
                        <m:sub>
                          <m:r>
                            <m:rPr>
                              <m:nor/>
                            </m:rPr>
                            <w:rPr>
                              <w:rFonts w:ascii="Cambria Math" w:hAnsi="Cambria Math"/>
                              <w:highlight w:val="yellow"/>
                            </w:rPr>
                            <m:t>symb</m:t>
                          </m:r>
                        </m:sub>
                        <m:sup>
                          <m:r>
                            <m:rPr>
                              <m:nor/>
                            </m:rPr>
                            <w:rPr>
                              <w:rFonts w:ascii="Cambria Math" w:hAnsi="Cambria Math"/>
                              <w:highlight w:val="yellow"/>
                            </w:rPr>
                            <m:t>slot</m:t>
                          </m:r>
                        </m:sup>
                      </m:sSubSup>
                    </m:oMath>
                  </m:oMathPara>
                </w:p>
              </w:tc>
              <w:tc>
                <w:tcPr>
                  <w:tcW w:w="1559" w:type="dxa"/>
                  <w:shd w:val="clear" w:color="auto" w:fill="auto"/>
                  <w:vAlign w:val="center"/>
                </w:tcPr>
                <w:p w14:paraId="5D4148A6" w14:textId="77777777" w:rsidR="00956A5A" w:rsidRPr="009A7C23" w:rsidRDefault="007677EE" w:rsidP="00956A5A">
                  <w:pPr>
                    <w:pStyle w:val="TAH"/>
                    <w:rPr>
                      <w:rFonts w:eastAsia="Batang"/>
                      <w:position w:val="-14"/>
                    </w:rPr>
                  </w:pPr>
                  <m:oMathPara>
                    <m:oMath>
                      <m:sSubSup>
                        <m:sSubSupPr>
                          <m:ctrlPr>
                            <w:rPr>
                              <w:rFonts w:ascii="Cambria Math" w:hAnsi="Cambria Math"/>
                              <w:b w:val="0"/>
                              <w:i/>
                              <w:sz w:val="20"/>
                            </w:rPr>
                          </m:ctrlPr>
                        </m:sSubSupPr>
                        <m:e>
                          <m:r>
                            <m:rPr>
                              <m:sty m:val="bi"/>
                            </m:rPr>
                            <w:rPr>
                              <w:rFonts w:ascii="Cambria Math" w:hAnsi="Cambria Math"/>
                            </w:rPr>
                            <m:t>N</m:t>
                          </m:r>
                        </m:e>
                        <m:sub>
                          <m:r>
                            <m:rPr>
                              <m:nor/>
                            </m:rPr>
                            <w:rPr>
                              <w:rFonts w:ascii="Cambria Math" w:hAnsi="Cambria Math"/>
                            </w:rPr>
                            <m:t>slot</m:t>
                          </m:r>
                        </m:sub>
                        <m:sup>
                          <m:r>
                            <m:rPr>
                              <m:nor/>
                            </m:rPr>
                            <w:rPr>
                              <w:rFonts w:ascii="Cambria Math" w:hAnsi="Cambria Math"/>
                            </w:rPr>
                            <m:t>frame</m:t>
                          </m:r>
                          <m:r>
                            <m:rPr>
                              <m:sty m:val="bi"/>
                            </m:rPr>
                            <w:rPr>
                              <w:rFonts w:ascii="Cambria Math" w:hAnsi="Cambria Math"/>
                            </w:rPr>
                            <m:t>,μ</m:t>
                          </m:r>
                        </m:sup>
                      </m:sSubSup>
                    </m:oMath>
                  </m:oMathPara>
                </w:p>
              </w:tc>
              <w:tc>
                <w:tcPr>
                  <w:tcW w:w="1276" w:type="dxa"/>
                  <w:shd w:val="clear" w:color="auto" w:fill="auto"/>
                  <w:vAlign w:val="center"/>
                </w:tcPr>
                <w:p w14:paraId="2C8CF613" w14:textId="77777777" w:rsidR="00956A5A" w:rsidRPr="009A7C23" w:rsidRDefault="007677EE" w:rsidP="00956A5A">
                  <w:pPr>
                    <w:pStyle w:val="TAH"/>
                    <w:rPr>
                      <w:rFonts w:eastAsia="Batang"/>
                      <w:position w:val="-14"/>
                    </w:rPr>
                  </w:pPr>
                  <m:oMathPara>
                    <m:oMath>
                      <m:sSubSup>
                        <m:sSubSupPr>
                          <m:ctrlPr>
                            <w:rPr>
                              <w:rFonts w:ascii="Cambria Math" w:hAnsi="Cambria Math"/>
                              <w:b w:val="0"/>
                              <w:i/>
                              <w:sz w:val="20"/>
                              <w:highlight w:val="yellow"/>
                            </w:rPr>
                          </m:ctrlPr>
                        </m:sSubSupPr>
                        <m:e>
                          <m:r>
                            <m:rPr>
                              <m:sty m:val="bi"/>
                            </m:rPr>
                            <w:rPr>
                              <w:rFonts w:ascii="Cambria Math" w:hAnsi="Cambria Math"/>
                              <w:highlight w:val="yellow"/>
                            </w:rPr>
                            <m:t>N</m:t>
                          </m:r>
                        </m:e>
                        <m:sub>
                          <m:r>
                            <m:rPr>
                              <m:nor/>
                            </m:rPr>
                            <w:rPr>
                              <w:rFonts w:ascii="Cambria Math" w:hAnsi="Cambria Math"/>
                              <w:highlight w:val="yellow"/>
                            </w:rPr>
                            <m:t>slot</m:t>
                          </m:r>
                        </m:sub>
                        <m:sup>
                          <m:r>
                            <m:rPr>
                              <m:nor/>
                            </m:rPr>
                            <w:rPr>
                              <w:rFonts w:ascii="Cambria Math" w:hAnsi="Cambria Math"/>
                              <w:highlight w:val="yellow"/>
                            </w:rPr>
                            <m:t>subframe</m:t>
                          </m:r>
                          <m:r>
                            <m:rPr>
                              <m:sty m:val="bi"/>
                            </m:rPr>
                            <w:rPr>
                              <w:rFonts w:ascii="Cambria Math" w:hAnsi="Cambria Math"/>
                              <w:highlight w:val="yellow"/>
                            </w:rPr>
                            <m:t>,μ</m:t>
                          </m:r>
                        </m:sup>
                      </m:sSubSup>
                    </m:oMath>
                  </m:oMathPara>
                </w:p>
              </w:tc>
            </w:tr>
            <w:tr w:rsidR="00956A5A" w:rsidRPr="009A7C23" w14:paraId="5A1BD6F1" w14:textId="77777777" w:rsidTr="000D3E55">
              <w:trPr>
                <w:jc w:val="center"/>
              </w:trPr>
              <w:tc>
                <w:tcPr>
                  <w:tcW w:w="852" w:type="dxa"/>
                  <w:shd w:val="clear" w:color="auto" w:fill="auto"/>
                </w:tcPr>
                <w:p w14:paraId="5B2C73D7" w14:textId="77777777" w:rsidR="00956A5A" w:rsidRPr="009A7C23" w:rsidRDefault="00956A5A" w:rsidP="00956A5A">
                  <w:pPr>
                    <w:pStyle w:val="TAC"/>
                    <w:rPr>
                      <w:rFonts w:eastAsia="Batang"/>
                    </w:rPr>
                  </w:pPr>
                  <w:r w:rsidRPr="009A7C23">
                    <w:rPr>
                      <w:rFonts w:eastAsia="Batang"/>
                    </w:rPr>
                    <w:t>0</w:t>
                  </w:r>
                </w:p>
              </w:tc>
              <w:tc>
                <w:tcPr>
                  <w:tcW w:w="1416" w:type="dxa"/>
                  <w:shd w:val="clear" w:color="auto" w:fill="auto"/>
                </w:tcPr>
                <w:p w14:paraId="5364E442" w14:textId="77777777" w:rsidR="00956A5A" w:rsidRPr="009A7C23" w:rsidRDefault="00956A5A" w:rsidP="00956A5A">
                  <w:pPr>
                    <w:pStyle w:val="TAC"/>
                    <w:rPr>
                      <w:rFonts w:eastAsia="Batang"/>
                    </w:rPr>
                  </w:pPr>
                  <w:r w:rsidRPr="009A7C23">
                    <w:rPr>
                      <w:rFonts w:eastAsia="Batang"/>
                    </w:rPr>
                    <w:t>14</w:t>
                  </w:r>
                </w:p>
              </w:tc>
              <w:tc>
                <w:tcPr>
                  <w:tcW w:w="1559" w:type="dxa"/>
                  <w:shd w:val="clear" w:color="auto" w:fill="auto"/>
                </w:tcPr>
                <w:p w14:paraId="60959A0E" w14:textId="77777777" w:rsidR="00956A5A" w:rsidRPr="009A7C23" w:rsidRDefault="00956A5A" w:rsidP="00956A5A">
                  <w:pPr>
                    <w:pStyle w:val="TAC"/>
                    <w:rPr>
                      <w:rFonts w:eastAsia="Batang"/>
                    </w:rPr>
                  </w:pPr>
                  <w:r w:rsidRPr="009A7C23">
                    <w:rPr>
                      <w:rFonts w:eastAsia="Batang"/>
                    </w:rPr>
                    <w:t>10</w:t>
                  </w:r>
                </w:p>
              </w:tc>
              <w:tc>
                <w:tcPr>
                  <w:tcW w:w="1276" w:type="dxa"/>
                  <w:shd w:val="clear" w:color="auto" w:fill="auto"/>
                </w:tcPr>
                <w:p w14:paraId="6644025F" w14:textId="77777777" w:rsidR="00956A5A" w:rsidRPr="009A7C23" w:rsidRDefault="00956A5A" w:rsidP="00956A5A">
                  <w:pPr>
                    <w:pStyle w:val="TAC"/>
                    <w:rPr>
                      <w:rFonts w:eastAsia="Batang"/>
                    </w:rPr>
                  </w:pPr>
                  <w:r w:rsidRPr="009A7C23">
                    <w:rPr>
                      <w:rFonts w:eastAsia="Batang"/>
                    </w:rPr>
                    <w:t>1</w:t>
                  </w:r>
                </w:p>
              </w:tc>
            </w:tr>
            <w:tr w:rsidR="00956A5A" w:rsidRPr="009A7C23" w14:paraId="7EB759FB" w14:textId="77777777" w:rsidTr="000D3E55">
              <w:trPr>
                <w:jc w:val="center"/>
              </w:trPr>
              <w:tc>
                <w:tcPr>
                  <w:tcW w:w="852" w:type="dxa"/>
                  <w:shd w:val="clear" w:color="auto" w:fill="auto"/>
                </w:tcPr>
                <w:p w14:paraId="7911D2FC" w14:textId="77777777" w:rsidR="00956A5A" w:rsidRPr="009A7C23" w:rsidRDefault="00956A5A" w:rsidP="00956A5A">
                  <w:pPr>
                    <w:pStyle w:val="TAC"/>
                    <w:rPr>
                      <w:rFonts w:eastAsia="Batang"/>
                    </w:rPr>
                  </w:pPr>
                  <w:r w:rsidRPr="009A7C23">
                    <w:rPr>
                      <w:rFonts w:eastAsia="Batang"/>
                    </w:rPr>
                    <w:t>1</w:t>
                  </w:r>
                </w:p>
              </w:tc>
              <w:tc>
                <w:tcPr>
                  <w:tcW w:w="1416" w:type="dxa"/>
                  <w:shd w:val="clear" w:color="auto" w:fill="auto"/>
                </w:tcPr>
                <w:p w14:paraId="3BD7FBEB" w14:textId="77777777" w:rsidR="00956A5A" w:rsidRPr="009A7C23" w:rsidRDefault="00956A5A" w:rsidP="00956A5A">
                  <w:pPr>
                    <w:pStyle w:val="TAC"/>
                    <w:rPr>
                      <w:rFonts w:eastAsia="Batang"/>
                    </w:rPr>
                  </w:pPr>
                  <w:r w:rsidRPr="009A7C23">
                    <w:rPr>
                      <w:rFonts w:eastAsia="Batang"/>
                    </w:rPr>
                    <w:t>14</w:t>
                  </w:r>
                </w:p>
              </w:tc>
              <w:tc>
                <w:tcPr>
                  <w:tcW w:w="1559" w:type="dxa"/>
                  <w:shd w:val="clear" w:color="auto" w:fill="auto"/>
                </w:tcPr>
                <w:p w14:paraId="67E82F46" w14:textId="77777777" w:rsidR="00956A5A" w:rsidRPr="009A7C23" w:rsidRDefault="00956A5A" w:rsidP="00956A5A">
                  <w:pPr>
                    <w:pStyle w:val="TAC"/>
                    <w:rPr>
                      <w:rFonts w:eastAsia="Batang"/>
                    </w:rPr>
                  </w:pPr>
                  <w:r w:rsidRPr="009A7C23">
                    <w:rPr>
                      <w:rFonts w:eastAsia="Batang"/>
                    </w:rPr>
                    <w:t>20</w:t>
                  </w:r>
                </w:p>
              </w:tc>
              <w:tc>
                <w:tcPr>
                  <w:tcW w:w="1276" w:type="dxa"/>
                  <w:shd w:val="clear" w:color="auto" w:fill="auto"/>
                </w:tcPr>
                <w:p w14:paraId="516A8684" w14:textId="77777777" w:rsidR="00956A5A" w:rsidRPr="009A7C23" w:rsidRDefault="00956A5A" w:rsidP="00956A5A">
                  <w:pPr>
                    <w:pStyle w:val="TAC"/>
                    <w:rPr>
                      <w:rFonts w:eastAsia="Batang"/>
                    </w:rPr>
                  </w:pPr>
                  <w:r w:rsidRPr="009A7C23">
                    <w:rPr>
                      <w:rFonts w:eastAsia="Batang"/>
                    </w:rPr>
                    <w:t>2</w:t>
                  </w:r>
                </w:p>
              </w:tc>
            </w:tr>
            <w:tr w:rsidR="00956A5A" w:rsidRPr="009A7C23" w14:paraId="0F90139F" w14:textId="77777777" w:rsidTr="000D3E55">
              <w:trPr>
                <w:jc w:val="center"/>
              </w:trPr>
              <w:tc>
                <w:tcPr>
                  <w:tcW w:w="852" w:type="dxa"/>
                  <w:shd w:val="clear" w:color="auto" w:fill="auto"/>
                </w:tcPr>
                <w:p w14:paraId="5B03DED4" w14:textId="77777777" w:rsidR="00956A5A" w:rsidRPr="009A7C23" w:rsidRDefault="00956A5A" w:rsidP="00956A5A">
                  <w:pPr>
                    <w:pStyle w:val="TAC"/>
                    <w:rPr>
                      <w:rFonts w:eastAsia="Batang"/>
                    </w:rPr>
                  </w:pPr>
                  <w:r w:rsidRPr="009A7C23">
                    <w:rPr>
                      <w:rFonts w:eastAsia="Batang"/>
                    </w:rPr>
                    <w:t>2</w:t>
                  </w:r>
                </w:p>
              </w:tc>
              <w:tc>
                <w:tcPr>
                  <w:tcW w:w="1416" w:type="dxa"/>
                  <w:shd w:val="clear" w:color="auto" w:fill="auto"/>
                </w:tcPr>
                <w:p w14:paraId="3E88538A" w14:textId="77777777" w:rsidR="00956A5A" w:rsidRPr="009A7C23" w:rsidRDefault="00956A5A" w:rsidP="00956A5A">
                  <w:pPr>
                    <w:pStyle w:val="TAC"/>
                    <w:rPr>
                      <w:rFonts w:eastAsia="Batang"/>
                    </w:rPr>
                  </w:pPr>
                  <w:r w:rsidRPr="009A7C23">
                    <w:rPr>
                      <w:rFonts w:eastAsia="Batang"/>
                    </w:rPr>
                    <w:t>14</w:t>
                  </w:r>
                </w:p>
              </w:tc>
              <w:tc>
                <w:tcPr>
                  <w:tcW w:w="1559" w:type="dxa"/>
                  <w:shd w:val="clear" w:color="auto" w:fill="auto"/>
                </w:tcPr>
                <w:p w14:paraId="0EF9BDE3" w14:textId="77777777" w:rsidR="00956A5A" w:rsidRPr="009A7C23" w:rsidRDefault="00956A5A" w:rsidP="00956A5A">
                  <w:pPr>
                    <w:pStyle w:val="TAC"/>
                    <w:rPr>
                      <w:rFonts w:eastAsia="Batang"/>
                    </w:rPr>
                  </w:pPr>
                  <w:r w:rsidRPr="009A7C23">
                    <w:rPr>
                      <w:rFonts w:eastAsia="Batang"/>
                    </w:rPr>
                    <w:t>40</w:t>
                  </w:r>
                </w:p>
              </w:tc>
              <w:tc>
                <w:tcPr>
                  <w:tcW w:w="1276" w:type="dxa"/>
                  <w:shd w:val="clear" w:color="auto" w:fill="auto"/>
                </w:tcPr>
                <w:p w14:paraId="1DF65E65" w14:textId="77777777" w:rsidR="00956A5A" w:rsidRPr="009A7C23" w:rsidRDefault="00956A5A" w:rsidP="00956A5A">
                  <w:pPr>
                    <w:pStyle w:val="TAC"/>
                    <w:rPr>
                      <w:rFonts w:eastAsia="Batang"/>
                    </w:rPr>
                  </w:pPr>
                  <w:r w:rsidRPr="009A7C23">
                    <w:rPr>
                      <w:rFonts w:eastAsia="Batang"/>
                    </w:rPr>
                    <w:t>4</w:t>
                  </w:r>
                </w:p>
              </w:tc>
            </w:tr>
            <w:tr w:rsidR="00956A5A" w14:paraId="5819CA87" w14:textId="77777777" w:rsidTr="000D3E55">
              <w:trPr>
                <w:jc w:val="center"/>
              </w:trPr>
              <w:tc>
                <w:tcPr>
                  <w:tcW w:w="852" w:type="dxa"/>
                  <w:shd w:val="clear" w:color="auto" w:fill="auto"/>
                </w:tcPr>
                <w:p w14:paraId="254D86D1" w14:textId="77777777" w:rsidR="00956A5A" w:rsidRPr="009A7C23" w:rsidRDefault="00956A5A" w:rsidP="00956A5A">
                  <w:pPr>
                    <w:pStyle w:val="TAC"/>
                    <w:rPr>
                      <w:rFonts w:eastAsia="Batang"/>
                    </w:rPr>
                  </w:pPr>
                  <w:r w:rsidRPr="009A7C23">
                    <w:rPr>
                      <w:rFonts w:eastAsia="Batang"/>
                    </w:rPr>
                    <w:t>3</w:t>
                  </w:r>
                </w:p>
              </w:tc>
              <w:tc>
                <w:tcPr>
                  <w:tcW w:w="1416" w:type="dxa"/>
                  <w:shd w:val="clear" w:color="auto" w:fill="auto"/>
                </w:tcPr>
                <w:p w14:paraId="2A39C16A" w14:textId="77777777" w:rsidR="00956A5A" w:rsidRPr="009A7C23" w:rsidRDefault="00956A5A" w:rsidP="00956A5A">
                  <w:pPr>
                    <w:pStyle w:val="TAC"/>
                    <w:rPr>
                      <w:rFonts w:eastAsia="Batang"/>
                    </w:rPr>
                  </w:pPr>
                  <w:r w:rsidRPr="009A7C23">
                    <w:rPr>
                      <w:rFonts w:eastAsia="Batang"/>
                    </w:rPr>
                    <w:t>14</w:t>
                  </w:r>
                </w:p>
              </w:tc>
              <w:tc>
                <w:tcPr>
                  <w:tcW w:w="1559" w:type="dxa"/>
                  <w:shd w:val="clear" w:color="auto" w:fill="auto"/>
                </w:tcPr>
                <w:p w14:paraId="04BDCFE9" w14:textId="77777777" w:rsidR="00956A5A" w:rsidRPr="009A7C23" w:rsidRDefault="00956A5A" w:rsidP="00956A5A">
                  <w:pPr>
                    <w:pStyle w:val="TAC"/>
                    <w:rPr>
                      <w:rFonts w:eastAsia="Batang"/>
                    </w:rPr>
                  </w:pPr>
                  <w:r w:rsidRPr="009A7C23">
                    <w:rPr>
                      <w:rFonts w:eastAsia="Batang"/>
                    </w:rPr>
                    <w:t>80</w:t>
                  </w:r>
                </w:p>
              </w:tc>
              <w:tc>
                <w:tcPr>
                  <w:tcW w:w="1276" w:type="dxa"/>
                  <w:shd w:val="clear" w:color="auto" w:fill="auto"/>
                </w:tcPr>
                <w:p w14:paraId="00DDCD4E" w14:textId="77777777" w:rsidR="00956A5A" w:rsidRPr="009A7C23" w:rsidRDefault="00956A5A" w:rsidP="00956A5A">
                  <w:pPr>
                    <w:pStyle w:val="TAC"/>
                    <w:rPr>
                      <w:rFonts w:eastAsia="Batang"/>
                    </w:rPr>
                  </w:pPr>
                  <w:r w:rsidRPr="009A7C23">
                    <w:rPr>
                      <w:rFonts w:eastAsia="Batang"/>
                    </w:rPr>
                    <w:t>8</w:t>
                  </w:r>
                </w:p>
              </w:tc>
            </w:tr>
            <w:tr w:rsidR="00956A5A" w14:paraId="24871F34" w14:textId="77777777" w:rsidTr="000D3E55">
              <w:trPr>
                <w:jc w:val="center"/>
              </w:trPr>
              <w:tc>
                <w:tcPr>
                  <w:tcW w:w="852" w:type="dxa"/>
                  <w:shd w:val="clear" w:color="auto" w:fill="auto"/>
                </w:tcPr>
                <w:p w14:paraId="707B88CA" w14:textId="77777777" w:rsidR="00956A5A" w:rsidRPr="009A7C23" w:rsidRDefault="00956A5A" w:rsidP="00956A5A">
                  <w:pPr>
                    <w:pStyle w:val="TAC"/>
                    <w:rPr>
                      <w:rFonts w:eastAsia="Batang"/>
                    </w:rPr>
                  </w:pPr>
                  <w:r w:rsidRPr="009A7C23">
                    <w:rPr>
                      <w:rFonts w:eastAsia="Batang"/>
                    </w:rPr>
                    <w:t>4</w:t>
                  </w:r>
                </w:p>
              </w:tc>
              <w:tc>
                <w:tcPr>
                  <w:tcW w:w="1416" w:type="dxa"/>
                  <w:shd w:val="clear" w:color="auto" w:fill="auto"/>
                </w:tcPr>
                <w:p w14:paraId="4E3B9A54" w14:textId="77777777" w:rsidR="00956A5A" w:rsidRPr="009A7C23" w:rsidRDefault="00956A5A" w:rsidP="00956A5A">
                  <w:pPr>
                    <w:pStyle w:val="TAC"/>
                    <w:rPr>
                      <w:rFonts w:eastAsia="Batang"/>
                    </w:rPr>
                  </w:pPr>
                  <w:r w:rsidRPr="009A7C23">
                    <w:rPr>
                      <w:rFonts w:eastAsia="Batang"/>
                    </w:rPr>
                    <w:t>14</w:t>
                  </w:r>
                </w:p>
              </w:tc>
              <w:tc>
                <w:tcPr>
                  <w:tcW w:w="1559" w:type="dxa"/>
                  <w:shd w:val="clear" w:color="auto" w:fill="auto"/>
                </w:tcPr>
                <w:p w14:paraId="5F9C668D" w14:textId="77777777" w:rsidR="00956A5A" w:rsidRPr="009A7C23" w:rsidRDefault="00956A5A" w:rsidP="00956A5A">
                  <w:pPr>
                    <w:pStyle w:val="TAC"/>
                    <w:rPr>
                      <w:rFonts w:eastAsia="Batang"/>
                    </w:rPr>
                  </w:pPr>
                  <w:r w:rsidRPr="009A7C23">
                    <w:rPr>
                      <w:rFonts w:eastAsia="Batang"/>
                    </w:rPr>
                    <w:t>160</w:t>
                  </w:r>
                </w:p>
              </w:tc>
              <w:tc>
                <w:tcPr>
                  <w:tcW w:w="1276" w:type="dxa"/>
                  <w:shd w:val="clear" w:color="auto" w:fill="auto"/>
                </w:tcPr>
                <w:p w14:paraId="0E17077E" w14:textId="77777777" w:rsidR="00956A5A" w:rsidRPr="009A7C23" w:rsidRDefault="00956A5A" w:rsidP="00956A5A">
                  <w:pPr>
                    <w:pStyle w:val="TAC"/>
                    <w:rPr>
                      <w:rFonts w:eastAsia="Batang"/>
                    </w:rPr>
                  </w:pPr>
                  <w:r w:rsidRPr="009A7C23">
                    <w:rPr>
                      <w:rFonts w:eastAsia="Batang"/>
                    </w:rPr>
                    <w:t>16</w:t>
                  </w:r>
                </w:p>
              </w:tc>
            </w:tr>
          </w:tbl>
          <w:p w14:paraId="69AAFDC9" w14:textId="6B976FF6" w:rsidR="00956A5A" w:rsidRDefault="00956A5A" w:rsidP="00CE0424">
            <w:pPr>
              <w:pStyle w:val="BodyText"/>
            </w:pPr>
          </w:p>
        </w:tc>
      </w:tr>
    </w:tbl>
    <w:p w14:paraId="7581B80B" w14:textId="303C2858" w:rsidR="00557194" w:rsidRDefault="00557194" w:rsidP="00CE0424">
      <w:pPr>
        <w:pStyle w:val="BodyText"/>
      </w:pPr>
    </w:p>
    <w:tbl>
      <w:tblPr>
        <w:tblStyle w:val="TableGrid"/>
        <w:tblW w:w="0" w:type="auto"/>
        <w:tblLook w:val="04A0" w:firstRow="1" w:lastRow="0" w:firstColumn="1" w:lastColumn="0" w:noHBand="0" w:noVBand="1"/>
      </w:tblPr>
      <w:tblGrid>
        <w:gridCol w:w="9629"/>
      </w:tblGrid>
      <w:tr w:rsidR="00CB572C" w14:paraId="4EEED0AC" w14:textId="77777777" w:rsidTr="00CB572C">
        <w:tc>
          <w:tcPr>
            <w:tcW w:w="9629" w:type="dxa"/>
          </w:tcPr>
          <w:p w14:paraId="2EF53AAD" w14:textId="474B861F" w:rsidR="00CB572C" w:rsidRDefault="00CB572C" w:rsidP="00CB572C">
            <w:pPr>
              <w:keepNext/>
              <w:keepLines/>
              <w:spacing w:before="180" w:after="180" w:line="240" w:lineRule="auto"/>
              <w:outlineLvl w:val="1"/>
              <w:rPr>
                <w:rFonts w:eastAsia="SimSun" w:cs="Times New Roman"/>
                <w:sz w:val="32"/>
                <w:szCs w:val="20"/>
                <w:lang w:val="en-GB"/>
              </w:rPr>
            </w:pPr>
            <w:r w:rsidRPr="00CB572C">
              <w:rPr>
                <w:rFonts w:eastAsia="SimSun" w:cs="Times New Roman"/>
                <w:sz w:val="32"/>
                <w:szCs w:val="20"/>
                <w:highlight w:val="lightGray"/>
                <w:lang w:val="en-GB"/>
              </w:rPr>
              <w:lastRenderedPageBreak/>
              <w:t>TS38.133, Clause 8.3.2</w:t>
            </w:r>
          </w:p>
          <w:p w14:paraId="1F5AC0A5" w14:textId="77777777" w:rsidR="00CB572C" w:rsidRPr="00CB572C" w:rsidRDefault="00CB572C" w:rsidP="00CB572C">
            <w:pPr>
              <w:keepNext/>
              <w:keepLines/>
              <w:spacing w:before="120" w:after="180" w:line="240" w:lineRule="auto"/>
              <w:ind w:left="1134" w:hanging="1134"/>
              <w:outlineLvl w:val="2"/>
              <w:rPr>
                <w:rFonts w:eastAsia="SimSun" w:cs="Times New Roman"/>
                <w:sz w:val="28"/>
                <w:szCs w:val="20"/>
              </w:rPr>
            </w:pPr>
            <w:bookmarkStart w:id="13" w:name="_Toc535475975"/>
            <w:r w:rsidRPr="00CB572C">
              <w:rPr>
                <w:rFonts w:eastAsia="SimSun" w:cs="Times New Roman"/>
                <w:sz w:val="28"/>
                <w:szCs w:val="20"/>
              </w:rPr>
              <w:t>8.3.2</w:t>
            </w:r>
            <w:r w:rsidRPr="00CB572C">
              <w:rPr>
                <w:rFonts w:eastAsia="SimSun" w:cs="Times New Roman"/>
                <w:sz w:val="28"/>
                <w:szCs w:val="20"/>
              </w:rPr>
              <w:tab/>
            </w:r>
            <w:proofErr w:type="spellStart"/>
            <w:r w:rsidRPr="00CB572C">
              <w:rPr>
                <w:rFonts w:eastAsia="SimSun" w:cs="Times New Roman"/>
                <w:sz w:val="28"/>
                <w:szCs w:val="20"/>
              </w:rPr>
              <w:t>SCell</w:t>
            </w:r>
            <w:proofErr w:type="spellEnd"/>
            <w:r w:rsidRPr="00CB572C">
              <w:rPr>
                <w:rFonts w:eastAsia="SimSun" w:cs="Times New Roman"/>
                <w:sz w:val="28"/>
                <w:szCs w:val="20"/>
              </w:rPr>
              <w:t xml:space="preserve"> Activation Delay Requirement for Deactivated </w:t>
            </w:r>
            <w:proofErr w:type="spellStart"/>
            <w:r w:rsidRPr="00CB572C">
              <w:rPr>
                <w:rFonts w:eastAsia="SimSun" w:cs="Times New Roman"/>
                <w:sz w:val="28"/>
                <w:szCs w:val="20"/>
              </w:rPr>
              <w:t>SCell</w:t>
            </w:r>
            <w:bookmarkEnd w:id="13"/>
            <w:proofErr w:type="spellEnd"/>
          </w:p>
          <w:p w14:paraId="6B388EA4" w14:textId="2B035B74" w:rsidR="00CB572C" w:rsidRPr="00CB572C" w:rsidRDefault="00CB572C" w:rsidP="00CB572C">
            <w:pPr>
              <w:spacing w:after="180" w:line="240" w:lineRule="auto"/>
              <w:rPr>
                <w:rFonts w:ascii="Times New Roman" w:eastAsia="SimSun" w:hAnsi="Times New Roman" w:cs="Times New Roman"/>
                <w:color w:val="0070C0"/>
                <w:szCs w:val="20"/>
                <w:lang w:val="en-GB"/>
              </w:rPr>
            </w:pPr>
            <w:r w:rsidRPr="00CB572C">
              <w:rPr>
                <w:rFonts w:ascii="Times New Roman" w:eastAsia="SimSun" w:hAnsi="Times New Roman" w:cs="Times New Roman"/>
                <w:color w:val="0070C0"/>
                <w:szCs w:val="20"/>
                <w:lang w:val="en-GB"/>
              </w:rPr>
              <w:t>&lt;omitted text&gt;</w:t>
            </w:r>
          </w:p>
          <w:p w14:paraId="5208E8AC" w14:textId="53CFF00A" w:rsidR="00CB572C" w:rsidRPr="00CB572C" w:rsidRDefault="00CB572C" w:rsidP="00CB572C">
            <w:pPr>
              <w:spacing w:after="180" w:line="240" w:lineRule="auto"/>
              <w:rPr>
                <w:rFonts w:ascii="Times New Roman" w:eastAsia="SimSun" w:hAnsi="Times New Roman" w:cs="Times New Roman"/>
                <w:sz w:val="20"/>
                <w:szCs w:val="18"/>
                <w:lang w:val="en-GB" w:eastAsia="zh-CN"/>
              </w:rPr>
            </w:pPr>
            <w:r w:rsidRPr="00CB572C">
              <w:rPr>
                <w:rFonts w:ascii="Times New Roman" w:eastAsia="SimSun" w:hAnsi="Times New Roman" w:cs="Times New Roman"/>
                <w:sz w:val="20"/>
                <w:szCs w:val="18"/>
                <w:lang w:val="en-GB" w:eastAsia="zh-CN"/>
              </w:rPr>
              <w:t xml:space="preserve">The starting point of an interruption window on </w:t>
            </w:r>
            <w:proofErr w:type="spellStart"/>
            <w:r w:rsidRPr="00CB572C">
              <w:rPr>
                <w:rFonts w:ascii="Times New Roman" w:eastAsia="SimSun" w:hAnsi="Times New Roman" w:cs="Times New Roman"/>
                <w:sz w:val="20"/>
                <w:szCs w:val="18"/>
                <w:lang w:val="en-GB" w:eastAsia="zh-CN"/>
              </w:rPr>
              <w:t>spCell</w:t>
            </w:r>
            <w:proofErr w:type="spellEnd"/>
            <w:r w:rsidRPr="00CB572C">
              <w:rPr>
                <w:rFonts w:ascii="Times New Roman" w:eastAsia="SimSun" w:hAnsi="Times New Roman" w:cs="Times New Roman"/>
                <w:sz w:val="20"/>
                <w:szCs w:val="18"/>
                <w:lang w:val="en-GB" w:eastAsia="zh-CN"/>
              </w:rPr>
              <w:t xml:space="preserve"> or any activated </w:t>
            </w:r>
            <w:proofErr w:type="spellStart"/>
            <w:r w:rsidRPr="00CB572C">
              <w:rPr>
                <w:rFonts w:ascii="Times New Roman" w:eastAsia="SimSun" w:hAnsi="Times New Roman" w:cs="Times New Roman"/>
                <w:sz w:val="20"/>
                <w:szCs w:val="18"/>
                <w:lang w:val="en-GB" w:eastAsia="zh-CN"/>
              </w:rPr>
              <w:t>SCell</w:t>
            </w:r>
            <w:proofErr w:type="spellEnd"/>
            <w:r w:rsidRPr="00CB572C">
              <w:rPr>
                <w:rFonts w:ascii="Times New Roman" w:eastAsia="SimSun" w:hAnsi="Times New Roman" w:cs="Times New Roman"/>
                <w:sz w:val="20"/>
                <w:szCs w:val="18"/>
                <w:lang w:val="en-GB" w:eastAsia="zh-CN"/>
              </w:rPr>
              <w:t xml:space="preserve">, as </w:t>
            </w:r>
            <w:r w:rsidRPr="00CB572C">
              <w:rPr>
                <w:rFonts w:ascii="Times New Roman" w:eastAsia="SimSun" w:hAnsi="Times New Roman" w:cs="Times New Roman"/>
                <w:sz w:val="20"/>
                <w:szCs w:val="18"/>
                <w:lang w:val="en-GB"/>
              </w:rPr>
              <w:t xml:space="preserve">specified in </w:t>
            </w:r>
            <w:r w:rsidRPr="00CB572C">
              <w:rPr>
                <w:rFonts w:ascii="Times New Roman" w:eastAsia="SimSun" w:hAnsi="Times New Roman" w:cs="Times New Roman"/>
                <w:sz w:val="20"/>
                <w:szCs w:val="18"/>
                <w:lang w:eastAsia="zh-CN"/>
              </w:rPr>
              <w:t>clause 8.2,</w:t>
            </w:r>
            <w:r w:rsidRPr="00CB572C">
              <w:rPr>
                <w:rFonts w:ascii="Times New Roman" w:eastAsia="SimSun" w:hAnsi="Times New Roman" w:cs="Times New Roman"/>
                <w:sz w:val="20"/>
                <w:szCs w:val="18"/>
              </w:rPr>
              <w:t xml:space="preserve"> shall not </w:t>
            </w:r>
            <w:r w:rsidRPr="00CB572C">
              <w:rPr>
                <w:rFonts w:ascii="Times New Roman" w:eastAsia="SimSun" w:hAnsi="Times New Roman" w:cs="Times New Roman"/>
                <w:sz w:val="20"/>
                <w:szCs w:val="18"/>
                <w:lang w:val="en-GB"/>
              </w:rPr>
              <w:t>occur before slot n</w:t>
            </w:r>
            <w:r w:rsidRPr="00CB572C">
              <w:rPr>
                <w:rFonts w:ascii="Times New Roman" w:eastAsia="SimSun" w:hAnsi="Times New Roman" w:cs="Times New Roman"/>
                <w:sz w:val="20"/>
                <w:szCs w:val="18"/>
                <w:lang w:val="en-GB" w:eastAsia="zh-CN"/>
              </w:rPr>
              <w:t>+1+</w:t>
            </w:r>
            <m:oMath>
              <m:f>
                <m:fPr>
                  <m:ctrlPr>
                    <w:rPr>
                      <w:rFonts w:ascii="Cambria Math" w:eastAsia="SimSun" w:hAnsi="Cambria Math" w:cs="Times New Roman"/>
                      <w:sz w:val="20"/>
                      <w:szCs w:val="18"/>
                      <w:lang w:val="en-GB"/>
                    </w:rPr>
                  </m:ctrlPr>
                </m:fPr>
                <m:num>
                  <m:sSub>
                    <m:sSubPr>
                      <m:ctrlPr>
                        <w:rPr>
                          <w:rFonts w:ascii="Cambria Math" w:eastAsia="SimSun" w:hAnsi="Cambria Math" w:cs="Times New Roman"/>
                          <w:i/>
                          <w:sz w:val="20"/>
                          <w:szCs w:val="18"/>
                          <w:lang w:val="en-GB"/>
                        </w:rPr>
                      </m:ctrlPr>
                    </m:sSubPr>
                    <m:e>
                      <m:r>
                        <w:rPr>
                          <w:rFonts w:ascii="Cambria Math" w:eastAsia="SimSun" w:hAnsi="Cambria Math" w:cs="Times New Roman"/>
                          <w:sz w:val="20"/>
                          <w:szCs w:val="18"/>
                          <w:lang w:val="en-GB"/>
                        </w:rPr>
                        <m:t>T</m:t>
                      </m:r>
                    </m:e>
                    <m:sub>
                      <m:r>
                        <w:rPr>
                          <w:rFonts w:ascii="Cambria Math" w:eastAsia="SimSun" w:hAnsi="Cambria Math" w:cs="Times New Roman"/>
                          <w:sz w:val="20"/>
                          <w:szCs w:val="18"/>
                          <w:lang w:val="en-GB"/>
                        </w:rPr>
                        <m:t>HARQ</m:t>
                      </m:r>
                    </m:sub>
                  </m:sSub>
                </m:num>
                <m:den>
                  <m:r>
                    <w:rPr>
                      <w:rFonts w:ascii="Cambria Math" w:eastAsia="SimSun" w:hAnsi="Cambria Math" w:cs="Times New Roman"/>
                      <w:sz w:val="20"/>
                      <w:szCs w:val="18"/>
                      <w:lang w:val="en-GB"/>
                    </w:rPr>
                    <m:t>NR slot length</m:t>
                  </m:r>
                </m:den>
              </m:f>
            </m:oMath>
            <w:r w:rsidRPr="00CB572C">
              <w:rPr>
                <w:rFonts w:ascii="Times New Roman" w:eastAsia="SimSun" w:hAnsi="Times New Roman" w:cs="Times New Roman"/>
                <w:sz w:val="20"/>
                <w:szCs w:val="18"/>
                <w:lang w:val="en-GB"/>
              </w:rPr>
              <w:t xml:space="preserve">  and not occur after slot</w:t>
            </w:r>
            <w:r w:rsidRPr="00CB572C">
              <w:rPr>
                <w:rFonts w:ascii="Times New Roman" w:eastAsia="SimSun" w:hAnsi="Times New Roman" w:cs="Times New Roman"/>
                <w:sz w:val="20"/>
                <w:szCs w:val="18"/>
                <w:lang w:val="en-GB" w:eastAsia="zh-CN"/>
              </w:rPr>
              <w:t xml:space="preserve"> </w:t>
            </w:r>
            <w:proofErr w:type="spellStart"/>
            <w:r w:rsidRPr="00CB572C">
              <w:rPr>
                <w:rFonts w:ascii="Times New Roman" w:eastAsia="SimSun" w:hAnsi="Times New Roman" w:cs="Times New Roman"/>
                <w:sz w:val="20"/>
                <w:szCs w:val="18"/>
                <w:lang w:val="en-GB"/>
              </w:rPr>
              <w:t>slot</w:t>
            </w:r>
            <w:proofErr w:type="spellEnd"/>
            <w:r w:rsidRPr="00CB572C">
              <w:rPr>
                <w:rFonts w:ascii="Times New Roman" w:eastAsia="SimSun" w:hAnsi="Times New Roman" w:cs="Times New Roman"/>
                <w:sz w:val="20"/>
                <w:szCs w:val="18"/>
                <w:lang w:val="en-GB"/>
              </w:rPr>
              <w:t xml:space="preserve"> n+</w:t>
            </w:r>
            <w:r w:rsidRPr="00CB572C">
              <w:rPr>
                <w:rFonts w:ascii="Times New Roman" w:eastAsia="SimSun" w:hAnsi="Times New Roman" w:cs="Times New Roman"/>
                <w:sz w:val="20"/>
                <w:szCs w:val="18"/>
                <w:lang w:val="en-GB" w:eastAsia="zh-CN"/>
              </w:rPr>
              <w:t>1+</w:t>
            </w:r>
            <m:oMath>
              <m:f>
                <m:fPr>
                  <m:ctrlPr>
                    <w:rPr>
                      <w:rFonts w:ascii="Cambria Math" w:eastAsia="SimSun" w:hAnsi="Cambria Math" w:cs="Times New Roman"/>
                      <w:i/>
                      <w:sz w:val="20"/>
                      <w:szCs w:val="18"/>
                      <w:lang w:val="en-GB" w:eastAsia="zh-CN"/>
                    </w:rPr>
                  </m:ctrlPr>
                </m:fPr>
                <m:num>
                  <m:sSub>
                    <m:sSubPr>
                      <m:ctrlPr>
                        <w:rPr>
                          <w:rFonts w:ascii="Cambria Math" w:eastAsia="SimSun" w:hAnsi="Cambria Math" w:cs="Times New Roman"/>
                          <w:i/>
                          <w:sz w:val="20"/>
                          <w:szCs w:val="18"/>
                          <w:lang w:val="en-GB" w:eastAsia="zh-CN"/>
                        </w:rPr>
                      </m:ctrlPr>
                    </m:sSubPr>
                    <m:e>
                      <m:r>
                        <w:rPr>
                          <w:rFonts w:ascii="Cambria Math" w:eastAsia="SimSun" w:hAnsi="Cambria Math" w:cs="Times New Roman"/>
                          <w:sz w:val="20"/>
                          <w:szCs w:val="18"/>
                          <w:lang w:val="en-GB" w:eastAsia="zh-CN"/>
                        </w:rPr>
                        <m:t>T</m:t>
                      </m:r>
                    </m:e>
                    <m:sub>
                      <m:r>
                        <w:rPr>
                          <w:rFonts w:ascii="Cambria Math" w:eastAsia="SimSun" w:hAnsi="Cambria Math" w:cs="Times New Roman"/>
                          <w:sz w:val="20"/>
                          <w:szCs w:val="18"/>
                          <w:lang w:val="en-GB" w:eastAsia="zh-CN"/>
                        </w:rPr>
                        <m:t>HARQ</m:t>
                      </m:r>
                    </m:sub>
                  </m:sSub>
                  <m:r>
                    <w:rPr>
                      <w:rFonts w:ascii="Cambria Math" w:eastAsia="SimSun" w:hAnsi="Cambria Math" w:cs="Times New Roman"/>
                      <w:sz w:val="20"/>
                      <w:szCs w:val="18"/>
                      <w:lang w:val="en-GB" w:eastAsia="zh-CN"/>
                    </w:rPr>
                    <m:t>+3ms+</m:t>
                  </m:r>
                  <m:sSub>
                    <m:sSubPr>
                      <m:ctrlPr>
                        <w:rPr>
                          <w:rFonts w:ascii="Cambria Math" w:eastAsia="SimSun" w:hAnsi="Cambria Math" w:cs="Times New Roman"/>
                          <w:i/>
                          <w:sz w:val="20"/>
                          <w:szCs w:val="18"/>
                          <w:lang w:val="en-GB" w:eastAsia="zh-CN"/>
                        </w:rPr>
                      </m:ctrlPr>
                    </m:sSubPr>
                    <m:e>
                      <m:r>
                        <w:rPr>
                          <w:rFonts w:ascii="Cambria Math" w:eastAsia="SimSun" w:hAnsi="Cambria Math" w:cs="Times New Roman"/>
                          <w:sz w:val="20"/>
                          <w:szCs w:val="18"/>
                          <w:lang w:val="en-GB" w:eastAsia="zh-CN"/>
                        </w:rPr>
                        <m:t>T</m:t>
                      </m:r>
                    </m:e>
                    <m:sub>
                      <m:r>
                        <w:rPr>
                          <w:rFonts w:ascii="Cambria Math" w:eastAsia="SimSun" w:hAnsi="Cambria Math" w:cs="Times New Roman"/>
                          <w:sz w:val="20"/>
                          <w:szCs w:val="18"/>
                          <w:lang w:val="en-GB" w:eastAsia="zh-CN"/>
                        </w:rPr>
                        <m:t>X</m:t>
                      </m:r>
                    </m:sub>
                  </m:sSub>
                </m:num>
                <m:den>
                  <m:r>
                    <w:rPr>
                      <w:rFonts w:ascii="Cambria Math" w:eastAsia="SimSun" w:hAnsi="Cambria Math" w:cs="Times New Roman"/>
                      <w:sz w:val="20"/>
                      <w:szCs w:val="18"/>
                      <w:lang w:val="en-GB" w:eastAsia="zh-CN"/>
                    </w:rPr>
                    <m:t>NR slot length</m:t>
                  </m:r>
                </m:den>
              </m:f>
            </m:oMath>
            <w:r w:rsidRPr="00CB572C">
              <w:rPr>
                <w:rFonts w:ascii="Times New Roman" w:eastAsia="SimSun" w:hAnsi="Times New Roman" w:cs="Times New Roman"/>
                <w:sz w:val="20"/>
                <w:szCs w:val="18"/>
                <w:lang w:val="en-GB" w:eastAsia="zh-CN"/>
              </w:rPr>
              <w:t xml:space="preserve">, </w:t>
            </w:r>
            <w:r w:rsidRPr="00CB572C">
              <w:rPr>
                <w:rFonts w:ascii="Times New Roman" w:eastAsia="SimSun" w:hAnsi="Times New Roman" w:cs="Times New Roman"/>
                <w:sz w:val="20"/>
                <w:szCs w:val="18"/>
                <w:highlight w:val="yellow"/>
                <w:lang w:val="en-GB" w:eastAsia="zh-CN"/>
              </w:rPr>
              <w:t xml:space="preserve">where NR slot length is with respect to the numerology used in the </w:t>
            </w:r>
            <w:proofErr w:type="spellStart"/>
            <w:r w:rsidRPr="00CB572C">
              <w:rPr>
                <w:rFonts w:ascii="Times New Roman" w:eastAsia="SimSun" w:hAnsi="Times New Roman" w:cs="Times New Roman"/>
                <w:sz w:val="20"/>
                <w:szCs w:val="18"/>
                <w:highlight w:val="yellow"/>
                <w:lang w:val="en-GB" w:eastAsia="zh-CN"/>
              </w:rPr>
              <w:t>SCell</w:t>
            </w:r>
            <w:proofErr w:type="spellEnd"/>
            <w:r w:rsidRPr="00CB572C">
              <w:rPr>
                <w:rFonts w:ascii="Times New Roman" w:eastAsia="SimSun" w:hAnsi="Times New Roman" w:cs="Times New Roman"/>
                <w:sz w:val="20"/>
                <w:szCs w:val="18"/>
                <w:highlight w:val="yellow"/>
                <w:lang w:val="en-GB" w:eastAsia="zh-CN"/>
              </w:rPr>
              <w:t xml:space="preserve"> being activated</w:t>
            </w:r>
            <w:r w:rsidRPr="00CB572C">
              <w:rPr>
                <w:rFonts w:ascii="Times New Roman" w:eastAsia="SimSun" w:hAnsi="Times New Roman" w:cs="Times New Roman"/>
                <w:sz w:val="20"/>
                <w:szCs w:val="18"/>
                <w:lang w:val="en-GB" w:eastAsia="zh-CN"/>
              </w:rPr>
              <w:t>, and T</w:t>
            </w:r>
            <w:r w:rsidRPr="00CB572C">
              <w:rPr>
                <w:rFonts w:ascii="Times New Roman" w:eastAsia="SimSun" w:hAnsi="Times New Roman" w:cs="Times New Roman"/>
                <w:sz w:val="20"/>
                <w:szCs w:val="18"/>
                <w:vertAlign w:val="subscript"/>
                <w:lang w:val="en-GB" w:eastAsia="zh-CN"/>
              </w:rPr>
              <w:t>X</w:t>
            </w:r>
            <w:r w:rsidRPr="00CB572C">
              <w:rPr>
                <w:rFonts w:ascii="Times New Roman" w:eastAsia="SimSun" w:hAnsi="Times New Roman" w:cs="Times New Roman"/>
                <w:sz w:val="20"/>
                <w:szCs w:val="18"/>
                <w:lang w:val="en-GB" w:eastAsia="zh-CN"/>
              </w:rPr>
              <w:t xml:space="preserve"> is:</w:t>
            </w:r>
          </w:p>
          <w:p w14:paraId="3AD2ECD2" w14:textId="77777777" w:rsidR="00CB572C" w:rsidRPr="00CB572C" w:rsidRDefault="00CB572C" w:rsidP="00CB572C">
            <w:pPr>
              <w:spacing w:after="180" w:line="240" w:lineRule="auto"/>
              <w:ind w:left="568" w:hanging="284"/>
              <w:rPr>
                <w:rFonts w:ascii="Times New Roman" w:eastAsia="SimSun" w:hAnsi="Times New Roman" w:cs="Times New Roman"/>
                <w:sz w:val="20"/>
                <w:szCs w:val="18"/>
                <w:lang w:val="en-GB" w:eastAsia="zh-CN"/>
              </w:rPr>
            </w:pPr>
            <w:r w:rsidRPr="00CB572C">
              <w:rPr>
                <w:rFonts w:ascii="Times New Roman" w:eastAsia="SimSun" w:hAnsi="Times New Roman" w:cs="Times New Roman"/>
                <w:sz w:val="20"/>
                <w:szCs w:val="18"/>
                <w:lang w:val="en-GB" w:eastAsia="zh-CN"/>
              </w:rPr>
              <w:t>-</w:t>
            </w:r>
            <w:r w:rsidRPr="00CB572C">
              <w:rPr>
                <w:rFonts w:ascii="Times New Roman" w:eastAsia="SimSun" w:hAnsi="Times New Roman" w:cs="Times New Roman"/>
                <w:sz w:val="20"/>
                <w:szCs w:val="18"/>
                <w:lang w:val="en-GB" w:eastAsia="zh-CN"/>
              </w:rPr>
              <w:tab/>
            </w:r>
            <w:proofErr w:type="spellStart"/>
            <w:r w:rsidRPr="00CB572C">
              <w:rPr>
                <w:rFonts w:ascii="Times New Roman" w:eastAsia="SimSun" w:hAnsi="Times New Roman" w:cs="Times New Roman"/>
                <w:sz w:val="20"/>
                <w:szCs w:val="18"/>
                <w:lang w:val="en-GB" w:eastAsia="zh-CN"/>
              </w:rPr>
              <w:t>T</w:t>
            </w:r>
            <w:r w:rsidRPr="00CB572C">
              <w:rPr>
                <w:rFonts w:ascii="Times New Roman" w:eastAsia="SimSun" w:hAnsi="Times New Roman" w:cs="Times New Roman"/>
                <w:sz w:val="20"/>
                <w:szCs w:val="18"/>
                <w:vertAlign w:val="subscript"/>
                <w:lang w:val="en-GB" w:eastAsia="zh-CN"/>
              </w:rPr>
              <w:t>FirstSSB</w:t>
            </w:r>
            <w:proofErr w:type="spellEnd"/>
            <w:r w:rsidRPr="00CB572C">
              <w:rPr>
                <w:rFonts w:ascii="Times New Roman" w:eastAsia="SimSun" w:hAnsi="Times New Roman" w:cs="Times New Roman"/>
                <w:sz w:val="20"/>
                <w:szCs w:val="18"/>
                <w:lang w:val="en-GB" w:eastAsia="zh-CN"/>
              </w:rPr>
              <w:t xml:space="preserve">, </w:t>
            </w:r>
            <w:r w:rsidRPr="00CB572C">
              <w:rPr>
                <w:rFonts w:ascii="Times New Roman" w:eastAsia="SimSun" w:hAnsi="Times New Roman" w:cs="Times New Roman"/>
                <w:sz w:val="20"/>
                <w:szCs w:val="18"/>
                <w:lang w:val="en-GB"/>
              </w:rPr>
              <w:t xml:space="preserve">for any scenario where </w:t>
            </w:r>
            <w:proofErr w:type="spellStart"/>
            <w:r w:rsidRPr="00CB572C">
              <w:rPr>
                <w:rFonts w:ascii="Times New Roman" w:eastAsia="SimSun" w:hAnsi="Times New Roman" w:cs="Times New Roman"/>
                <w:sz w:val="20"/>
                <w:szCs w:val="18"/>
                <w:lang w:val="en-GB"/>
              </w:rPr>
              <w:t>T</w:t>
            </w:r>
            <w:r w:rsidRPr="00CB572C">
              <w:rPr>
                <w:rFonts w:ascii="Times New Roman" w:eastAsia="SimSun" w:hAnsi="Times New Roman" w:cs="Times New Roman"/>
                <w:sz w:val="20"/>
                <w:szCs w:val="18"/>
                <w:vertAlign w:val="subscript"/>
                <w:lang w:val="en-GB"/>
              </w:rPr>
              <w:t>activation_</w:t>
            </w:r>
            <w:proofErr w:type="gramStart"/>
            <w:r w:rsidRPr="00CB572C">
              <w:rPr>
                <w:rFonts w:ascii="Times New Roman" w:eastAsia="SimSun" w:hAnsi="Times New Roman" w:cs="Times New Roman"/>
                <w:sz w:val="20"/>
                <w:szCs w:val="18"/>
                <w:vertAlign w:val="subscript"/>
                <w:lang w:val="en-GB"/>
              </w:rPr>
              <w:t>time</w:t>
            </w:r>
            <w:proofErr w:type="spellEnd"/>
            <w:r w:rsidRPr="00CB572C">
              <w:rPr>
                <w:rFonts w:ascii="Times New Roman" w:eastAsia="SimSun" w:hAnsi="Times New Roman" w:cs="Times New Roman"/>
                <w:sz w:val="20"/>
                <w:szCs w:val="18"/>
                <w:vertAlign w:val="subscript"/>
                <w:lang w:val="en-GB"/>
              </w:rPr>
              <w:t xml:space="preserve">  </w:t>
            </w:r>
            <w:r w:rsidRPr="00CB572C">
              <w:rPr>
                <w:rFonts w:ascii="Times New Roman" w:eastAsia="SimSun" w:hAnsi="Times New Roman" w:cs="Times New Roman"/>
                <w:sz w:val="20"/>
                <w:szCs w:val="18"/>
                <w:lang w:val="en-GB"/>
              </w:rPr>
              <w:t>includes</w:t>
            </w:r>
            <w:proofErr w:type="gramEnd"/>
            <w:r w:rsidRPr="00CB572C">
              <w:rPr>
                <w:rFonts w:ascii="Times New Roman" w:eastAsia="SimSun" w:hAnsi="Times New Roman" w:cs="Times New Roman"/>
                <w:sz w:val="20"/>
                <w:szCs w:val="18"/>
                <w:lang w:val="en-GB"/>
              </w:rPr>
              <w:t xml:space="preserve"> </w:t>
            </w:r>
            <w:proofErr w:type="spellStart"/>
            <w:r w:rsidRPr="00CB572C">
              <w:rPr>
                <w:rFonts w:ascii="Times New Roman" w:eastAsia="SimSun" w:hAnsi="Times New Roman" w:cs="Times New Roman"/>
                <w:sz w:val="20"/>
                <w:szCs w:val="18"/>
                <w:lang w:val="en-GB"/>
              </w:rPr>
              <w:t>T</w:t>
            </w:r>
            <w:r w:rsidRPr="00CB572C">
              <w:rPr>
                <w:rFonts w:ascii="Times New Roman" w:eastAsia="SimSun" w:hAnsi="Times New Roman" w:cs="Times New Roman"/>
                <w:sz w:val="20"/>
                <w:szCs w:val="18"/>
                <w:vertAlign w:val="subscript"/>
                <w:lang w:val="en-GB"/>
              </w:rPr>
              <w:t>FirstSSB</w:t>
            </w:r>
            <w:proofErr w:type="spellEnd"/>
            <w:r w:rsidRPr="00CB572C">
              <w:rPr>
                <w:rFonts w:ascii="Times New Roman" w:eastAsia="SimSun" w:hAnsi="Times New Roman" w:cs="Times New Roman"/>
                <w:sz w:val="20"/>
                <w:szCs w:val="18"/>
                <w:lang w:val="en-GB"/>
              </w:rPr>
              <w:t>;</w:t>
            </w:r>
          </w:p>
          <w:p w14:paraId="48D40210" w14:textId="77777777" w:rsidR="00CB572C" w:rsidRPr="00CB572C" w:rsidRDefault="00CB572C" w:rsidP="00CB572C">
            <w:pPr>
              <w:spacing w:after="180" w:line="240" w:lineRule="auto"/>
              <w:ind w:left="568" w:hanging="284"/>
              <w:rPr>
                <w:rFonts w:ascii="Times New Roman" w:eastAsia="SimSun" w:hAnsi="Times New Roman" w:cs="Times New Roman"/>
                <w:sz w:val="20"/>
                <w:szCs w:val="18"/>
                <w:lang w:val="en-GB" w:eastAsia="zh-CN"/>
              </w:rPr>
            </w:pPr>
            <w:r w:rsidRPr="00CB572C">
              <w:rPr>
                <w:rFonts w:ascii="Times New Roman" w:eastAsia="SimSun" w:hAnsi="Times New Roman" w:cs="Times New Roman"/>
                <w:sz w:val="20"/>
                <w:szCs w:val="18"/>
                <w:lang w:val="en-GB" w:eastAsia="zh-CN"/>
              </w:rPr>
              <w:t>-</w:t>
            </w:r>
            <w:r w:rsidRPr="00CB572C">
              <w:rPr>
                <w:rFonts w:ascii="Times New Roman" w:eastAsia="SimSun" w:hAnsi="Times New Roman" w:cs="Times New Roman"/>
                <w:sz w:val="20"/>
                <w:szCs w:val="18"/>
                <w:lang w:val="en-GB" w:eastAsia="zh-CN"/>
              </w:rPr>
              <w:tab/>
            </w:r>
            <w:proofErr w:type="spellStart"/>
            <w:r w:rsidRPr="00CB572C">
              <w:rPr>
                <w:rFonts w:ascii="Times New Roman" w:eastAsia="SimSun" w:hAnsi="Times New Roman" w:cs="Times New Roman"/>
                <w:sz w:val="20"/>
                <w:szCs w:val="18"/>
                <w:lang w:val="en-GB" w:eastAsia="zh-CN"/>
              </w:rPr>
              <w:t>T</w:t>
            </w:r>
            <w:r w:rsidRPr="00CB572C">
              <w:rPr>
                <w:rFonts w:ascii="Times New Roman" w:eastAsia="SimSun" w:hAnsi="Times New Roman" w:cs="Times New Roman"/>
                <w:sz w:val="20"/>
                <w:szCs w:val="18"/>
                <w:vertAlign w:val="subscript"/>
                <w:lang w:val="en-GB" w:eastAsia="zh-CN"/>
              </w:rPr>
              <w:t>FirstSSB_MAX</w:t>
            </w:r>
            <w:proofErr w:type="spellEnd"/>
            <w:r w:rsidRPr="00CB572C">
              <w:rPr>
                <w:rFonts w:ascii="Times New Roman" w:eastAsia="SimSun" w:hAnsi="Times New Roman" w:cs="Times New Roman"/>
                <w:sz w:val="20"/>
                <w:szCs w:val="18"/>
                <w:lang w:val="en-GB"/>
              </w:rPr>
              <w:t xml:space="preserve">, for any scenario where </w:t>
            </w:r>
            <w:proofErr w:type="spellStart"/>
            <w:r w:rsidRPr="00CB572C">
              <w:rPr>
                <w:rFonts w:ascii="Times New Roman" w:eastAsia="SimSun" w:hAnsi="Times New Roman" w:cs="Times New Roman"/>
                <w:sz w:val="20"/>
                <w:szCs w:val="18"/>
                <w:lang w:val="en-GB"/>
              </w:rPr>
              <w:t>T</w:t>
            </w:r>
            <w:r w:rsidRPr="00CB572C">
              <w:rPr>
                <w:rFonts w:ascii="Times New Roman" w:eastAsia="SimSun" w:hAnsi="Times New Roman" w:cs="Times New Roman"/>
                <w:sz w:val="20"/>
                <w:szCs w:val="18"/>
                <w:vertAlign w:val="subscript"/>
                <w:lang w:val="en-GB"/>
              </w:rPr>
              <w:t>activation_</w:t>
            </w:r>
            <w:proofErr w:type="gramStart"/>
            <w:r w:rsidRPr="00CB572C">
              <w:rPr>
                <w:rFonts w:ascii="Times New Roman" w:eastAsia="SimSun" w:hAnsi="Times New Roman" w:cs="Times New Roman"/>
                <w:sz w:val="20"/>
                <w:szCs w:val="18"/>
                <w:vertAlign w:val="subscript"/>
                <w:lang w:val="en-GB"/>
              </w:rPr>
              <w:t>time</w:t>
            </w:r>
            <w:proofErr w:type="spellEnd"/>
            <w:r w:rsidRPr="00CB572C">
              <w:rPr>
                <w:rFonts w:ascii="Times New Roman" w:eastAsia="SimSun" w:hAnsi="Times New Roman" w:cs="Times New Roman"/>
                <w:sz w:val="20"/>
                <w:szCs w:val="18"/>
                <w:vertAlign w:val="subscript"/>
                <w:lang w:val="en-GB"/>
              </w:rPr>
              <w:t xml:space="preserve">  </w:t>
            </w:r>
            <w:r w:rsidRPr="00CB572C">
              <w:rPr>
                <w:rFonts w:ascii="Times New Roman" w:eastAsia="SimSun" w:hAnsi="Times New Roman" w:cs="Times New Roman"/>
                <w:sz w:val="20"/>
                <w:szCs w:val="18"/>
                <w:lang w:val="en-GB"/>
              </w:rPr>
              <w:t>includes</w:t>
            </w:r>
            <w:proofErr w:type="gramEnd"/>
            <w:r w:rsidRPr="00CB572C">
              <w:rPr>
                <w:rFonts w:ascii="Times New Roman" w:eastAsia="SimSun" w:hAnsi="Times New Roman" w:cs="Times New Roman"/>
                <w:sz w:val="20"/>
                <w:szCs w:val="18"/>
                <w:lang w:val="en-GB"/>
              </w:rPr>
              <w:t xml:space="preserve"> </w:t>
            </w:r>
            <w:proofErr w:type="spellStart"/>
            <w:r w:rsidRPr="00CB572C">
              <w:rPr>
                <w:rFonts w:ascii="Times New Roman" w:eastAsia="SimSun" w:hAnsi="Times New Roman" w:cs="Times New Roman"/>
                <w:sz w:val="20"/>
                <w:szCs w:val="18"/>
                <w:lang w:val="en-GB"/>
              </w:rPr>
              <w:t>T</w:t>
            </w:r>
            <w:r w:rsidRPr="00CB572C">
              <w:rPr>
                <w:rFonts w:ascii="Times New Roman" w:eastAsia="SimSun" w:hAnsi="Times New Roman" w:cs="Times New Roman"/>
                <w:sz w:val="20"/>
                <w:szCs w:val="18"/>
                <w:vertAlign w:val="subscript"/>
                <w:lang w:val="en-GB"/>
              </w:rPr>
              <w:t>FirstSSB_MAX</w:t>
            </w:r>
            <w:proofErr w:type="spellEnd"/>
            <w:r w:rsidRPr="00CB572C">
              <w:rPr>
                <w:rFonts w:ascii="Times New Roman" w:eastAsia="SimSun" w:hAnsi="Times New Roman" w:cs="Times New Roman"/>
                <w:sz w:val="20"/>
                <w:szCs w:val="18"/>
                <w:lang w:val="en-GB"/>
              </w:rPr>
              <w:t>;</w:t>
            </w:r>
          </w:p>
          <w:p w14:paraId="08600E7C" w14:textId="77777777" w:rsidR="00CB572C" w:rsidRPr="00CB572C" w:rsidRDefault="00CB572C" w:rsidP="00CB572C">
            <w:pPr>
              <w:spacing w:after="180" w:line="240" w:lineRule="auto"/>
              <w:ind w:left="568" w:hanging="284"/>
              <w:rPr>
                <w:rFonts w:ascii="Times New Roman" w:eastAsia="SimSun" w:hAnsi="Times New Roman" w:cs="Times New Roman"/>
                <w:sz w:val="20"/>
                <w:szCs w:val="18"/>
                <w:vertAlign w:val="subscript"/>
                <w:lang w:val="en-GB"/>
              </w:rPr>
            </w:pPr>
            <w:r w:rsidRPr="00CB572C">
              <w:rPr>
                <w:rFonts w:ascii="Times New Roman" w:eastAsia="SimSun" w:hAnsi="Times New Roman" w:cs="Times New Roman"/>
                <w:sz w:val="20"/>
                <w:szCs w:val="18"/>
                <w:lang w:val="en-GB" w:eastAsia="zh-CN"/>
              </w:rPr>
              <w:t>-</w:t>
            </w:r>
            <w:r w:rsidRPr="00CB572C">
              <w:rPr>
                <w:rFonts w:ascii="Times New Roman" w:eastAsia="SimSun" w:hAnsi="Times New Roman" w:cs="Times New Roman"/>
                <w:sz w:val="20"/>
                <w:szCs w:val="18"/>
                <w:lang w:val="en-GB" w:eastAsia="zh-CN"/>
              </w:rPr>
              <w:tab/>
            </w:r>
            <w:proofErr w:type="spellStart"/>
            <w:r w:rsidRPr="00CB572C">
              <w:rPr>
                <w:rFonts w:ascii="Times New Roman" w:eastAsia="SimSun" w:hAnsi="Times New Roman" w:cs="Times New Roman"/>
                <w:sz w:val="20"/>
                <w:szCs w:val="18"/>
                <w:lang w:val="en-GB"/>
              </w:rPr>
              <w:t>T</w:t>
            </w:r>
            <w:r w:rsidRPr="00CB572C">
              <w:rPr>
                <w:rFonts w:ascii="Times New Roman" w:eastAsia="SimSun" w:hAnsi="Times New Roman" w:cs="Times New Roman"/>
                <w:sz w:val="20"/>
                <w:szCs w:val="18"/>
                <w:vertAlign w:val="subscript"/>
                <w:lang w:val="en-GB" w:eastAsia="zh-CN"/>
              </w:rPr>
              <w:t>uncertainty_MAC</w:t>
            </w:r>
            <w:proofErr w:type="spellEnd"/>
            <w:r w:rsidRPr="00CB572C">
              <w:rPr>
                <w:rFonts w:ascii="Times New Roman" w:eastAsia="SimSun" w:hAnsi="Times New Roman" w:cs="Times New Roman"/>
                <w:sz w:val="20"/>
                <w:szCs w:val="18"/>
                <w:lang w:val="en-GB"/>
              </w:rPr>
              <w:t xml:space="preserve"> +</w:t>
            </w:r>
            <w:proofErr w:type="spellStart"/>
            <w:r w:rsidRPr="00CB572C">
              <w:rPr>
                <w:rFonts w:ascii="Times New Roman" w:eastAsia="SimSun" w:hAnsi="Times New Roman" w:cs="Times New Roman"/>
                <w:sz w:val="20"/>
                <w:szCs w:val="18"/>
                <w:lang w:val="en-GB"/>
              </w:rPr>
              <w:t>T</w:t>
            </w:r>
            <w:r w:rsidRPr="00CB572C">
              <w:rPr>
                <w:rFonts w:ascii="Times New Roman" w:eastAsia="SimSun" w:hAnsi="Times New Roman" w:cs="Times New Roman"/>
                <w:sz w:val="20"/>
                <w:szCs w:val="18"/>
                <w:vertAlign w:val="subscript"/>
                <w:lang w:val="en-GB"/>
              </w:rPr>
              <w:t>FineTiming</w:t>
            </w:r>
            <w:proofErr w:type="spellEnd"/>
            <w:r w:rsidRPr="00CB572C">
              <w:rPr>
                <w:rFonts w:ascii="Times New Roman" w:eastAsia="SimSun" w:hAnsi="Times New Roman" w:cs="Times New Roman"/>
                <w:sz w:val="20"/>
                <w:szCs w:val="18"/>
                <w:lang w:val="en-GB"/>
              </w:rPr>
              <w:t xml:space="preserve">, for any scenario where </w:t>
            </w:r>
            <w:proofErr w:type="spellStart"/>
            <w:r w:rsidRPr="00CB572C">
              <w:rPr>
                <w:rFonts w:ascii="Times New Roman" w:eastAsia="SimSun" w:hAnsi="Times New Roman" w:cs="Times New Roman"/>
                <w:sz w:val="20"/>
                <w:szCs w:val="18"/>
                <w:lang w:val="en-GB"/>
              </w:rPr>
              <w:t>T</w:t>
            </w:r>
            <w:r w:rsidRPr="00CB572C">
              <w:rPr>
                <w:rFonts w:ascii="Times New Roman" w:eastAsia="SimSun" w:hAnsi="Times New Roman" w:cs="Times New Roman"/>
                <w:sz w:val="20"/>
                <w:szCs w:val="18"/>
                <w:vertAlign w:val="subscript"/>
                <w:lang w:val="en-GB"/>
              </w:rPr>
              <w:t>activation_</w:t>
            </w:r>
            <w:proofErr w:type="gramStart"/>
            <w:r w:rsidRPr="00CB572C">
              <w:rPr>
                <w:rFonts w:ascii="Times New Roman" w:eastAsia="SimSun" w:hAnsi="Times New Roman" w:cs="Times New Roman"/>
                <w:sz w:val="20"/>
                <w:szCs w:val="18"/>
                <w:vertAlign w:val="subscript"/>
                <w:lang w:val="en-GB"/>
              </w:rPr>
              <w:t>time</w:t>
            </w:r>
            <w:proofErr w:type="spellEnd"/>
            <w:r w:rsidRPr="00CB572C">
              <w:rPr>
                <w:rFonts w:ascii="Times New Roman" w:eastAsia="SimSun" w:hAnsi="Times New Roman" w:cs="Times New Roman"/>
                <w:sz w:val="20"/>
                <w:szCs w:val="18"/>
                <w:vertAlign w:val="subscript"/>
                <w:lang w:val="en-GB"/>
              </w:rPr>
              <w:t xml:space="preserve">  </w:t>
            </w:r>
            <w:r w:rsidRPr="00CB572C">
              <w:rPr>
                <w:rFonts w:ascii="Times New Roman" w:eastAsia="SimSun" w:hAnsi="Times New Roman" w:cs="Times New Roman"/>
                <w:sz w:val="20"/>
                <w:szCs w:val="18"/>
                <w:lang w:val="en-GB"/>
              </w:rPr>
              <w:t>includes</w:t>
            </w:r>
            <w:proofErr w:type="gramEnd"/>
            <w:r w:rsidRPr="00CB572C">
              <w:rPr>
                <w:rFonts w:ascii="Times New Roman" w:eastAsia="SimSun" w:hAnsi="Times New Roman" w:cs="Times New Roman"/>
                <w:sz w:val="20"/>
                <w:szCs w:val="18"/>
                <w:lang w:val="en-GB"/>
              </w:rPr>
              <w:t xml:space="preserve"> </w:t>
            </w:r>
            <w:proofErr w:type="spellStart"/>
            <w:r w:rsidRPr="00CB572C">
              <w:rPr>
                <w:rFonts w:ascii="Times New Roman" w:eastAsia="SimSun" w:hAnsi="Times New Roman" w:cs="Times New Roman"/>
                <w:sz w:val="20"/>
                <w:szCs w:val="18"/>
                <w:lang w:val="en-GB"/>
              </w:rPr>
              <w:t>T</w:t>
            </w:r>
            <w:r w:rsidRPr="00CB572C">
              <w:rPr>
                <w:rFonts w:ascii="Times New Roman" w:eastAsia="SimSun" w:hAnsi="Times New Roman" w:cs="Times New Roman"/>
                <w:sz w:val="20"/>
                <w:szCs w:val="18"/>
                <w:vertAlign w:val="subscript"/>
                <w:lang w:val="en-GB"/>
              </w:rPr>
              <w:t>FineTiming</w:t>
            </w:r>
            <w:proofErr w:type="spellEnd"/>
            <w:r w:rsidRPr="00CB572C">
              <w:rPr>
                <w:rFonts w:ascii="Times New Roman" w:eastAsia="SimSun" w:hAnsi="Times New Roman" w:cs="Times New Roman"/>
                <w:sz w:val="20"/>
                <w:szCs w:val="18"/>
                <w:vertAlign w:val="subscript"/>
                <w:lang w:val="en-GB"/>
              </w:rPr>
              <w:t>.</w:t>
            </w:r>
          </w:p>
          <w:p w14:paraId="68186963" w14:textId="77777777" w:rsidR="00CB572C" w:rsidRPr="00CB572C" w:rsidRDefault="00CB572C" w:rsidP="00CB572C">
            <w:pPr>
              <w:spacing w:after="180" w:line="240" w:lineRule="auto"/>
              <w:rPr>
                <w:rFonts w:ascii="Times New Roman" w:eastAsia="SimSun" w:hAnsi="Times New Roman" w:cs="Times New Roman"/>
                <w:sz w:val="20"/>
                <w:szCs w:val="18"/>
                <w:lang w:val="en-GB"/>
              </w:rPr>
            </w:pPr>
            <w:r w:rsidRPr="00CB572C">
              <w:rPr>
                <w:rFonts w:ascii="Times New Roman" w:eastAsia="SimSun" w:hAnsi="Times New Roman" w:cs="Times New Roman"/>
                <w:sz w:val="20"/>
                <w:szCs w:val="18"/>
                <w:lang w:val="en-GB"/>
              </w:rPr>
              <w:t xml:space="preserve">The length of the interruption window may be different for different victim </w:t>
            </w:r>
            <w:proofErr w:type="gramStart"/>
            <w:r w:rsidRPr="00CB572C">
              <w:rPr>
                <w:rFonts w:ascii="Times New Roman" w:eastAsia="SimSun" w:hAnsi="Times New Roman" w:cs="Times New Roman"/>
                <w:sz w:val="20"/>
                <w:szCs w:val="18"/>
                <w:lang w:val="en-GB"/>
              </w:rPr>
              <w:t>cells, and</w:t>
            </w:r>
            <w:proofErr w:type="gramEnd"/>
            <w:r w:rsidRPr="00CB572C">
              <w:rPr>
                <w:rFonts w:ascii="Times New Roman" w:eastAsia="SimSun" w:hAnsi="Times New Roman" w:cs="Times New Roman"/>
                <w:sz w:val="20"/>
                <w:szCs w:val="18"/>
                <w:lang w:val="en-GB"/>
              </w:rPr>
              <w:t xml:space="preserve"> depends on the applicable scenario and on the frequency band relation between the aggressor cell and the victim cell.</w:t>
            </w:r>
          </w:p>
          <w:p w14:paraId="0B8FD99A" w14:textId="77777777" w:rsidR="00CB572C" w:rsidRPr="00CB572C" w:rsidRDefault="00CB572C" w:rsidP="00CB572C">
            <w:pPr>
              <w:spacing w:after="180" w:line="240" w:lineRule="auto"/>
              <w:rPr>
                <w:rFonts w:ascii="Times New Roman" w:eastAsiaTheme="minorEastAsia" w:hAnsi="Times New Roman" w:cs="Times New Roman"/>
                <w:sz w:val="20"/>
                <w:szCs w:val="18"/>
                <w:lang w:val="en-GB" w:eastAsia="zh-CN"/>
              </w:rPr>
            </w:pPr>
            <w:r w:rsidRPr="00CB572C">
              <w:rPr>
                <w:rFonts w:ascii="Times New Roman" w:eastAsia="SimSun" w:hAnsi="Times New Roman" w:cs="Times New Roman"/>
                <w:sz w:val="20"/>
                <w:szCs w:val="18"/>
                <w:lang w:val="en-GB"/>
              </w:rPr>
              <w:t xml:space="preserve">Starting from the slot specified in clause </w:t>
            </w:r>
            <w:r w:rsidRPr="00CB572C">
              <w:rPr>
                <w:rFonts w:ascii="Times New Roman" w:eastAsia="SimSun" w:hAnsi="Times New Roman" w:cs="Times New Roman"/>
                <w:sz w:val="20"/>
                <w:szCs w:val="18"/>
                <w:lang w:val="en-GB" w:eastAsia="zh-CN"/>
              </w:rPr>
              <w:t xml:space="preserve">4.3 </w:t>
            </w:r>
            <w:r w:rsidRPr="00CB572C">
              <w:rPr>
                <w:rFonts w:ascii="Times New Roman" w:eastAsia="SimSun" w:hAnsi="Times New Roman" w:cs="Times New Roman"/>
                <w:sz w:val="20"/>
                <w:szCs w:val="18"/>
                <w:lang w:val="en-GB"/>
              </w:rPr>
              <w:t xml:space="preserve">of TS 38.213 [3] </w:t>
            </w:r>
            <w:r w:rsidRPr="00CB572C">
              <w:rPr>
                <w:rFonts w:ascii="Times New Roman" w:eastAsia="SimSun" w:hAnsi="Times New Roman" w:cs="Times New Roman"/>
                <w:sz w:val="20"/>
                <w:szCs w:val="18"/>
                <w:lang w:val="en-GB" w:eastAsia="zh-CN"/>
              </w:rPr>
              <w:t xml:space="preserve">(timing for secondary Cell activation/deactivation) </w:t>
            </w:r>
            <w:r w:rsidRPr="00CB572C">
              <w:rPr>
                <w:rFonts w:ascii="Times New Roman" w:eastAsia="SimSun" w:hAnsi="Times New Roman" w:cs="Times New Roman"/>
                <w:sz w:val="20"/>
                <w:szCs w:val="18"/>
                <w:lang w:val="en-GB"/>
              </w:rPr>
              <w:t xml:space="preserve">and until the UE has completed the </w:t>
            </w:r>
            <w:proofErr w:type="spellStart"/>
            <w:r w:rsidRPr="00CB572C">
              <w:rPr>
                <w:rFonts w:ascii="Times New Roman" w:eastAsia="SimSun" w:hAnsi="Times New Roman" w:cs="Times New Roman"/>
                <w:sz w:val="20"/>
                <w:szCs w:val="18"/>
                <w:lang w:val="en-GB"/>
              </w:rPr>
              <w:t>SCell</w:t>
            </w:r>
            <w:proofErr w:type="spellEnd"/>
            <w:r w:rsidRPr="00CB572C">
              <w:rPr>
                <w:rFonts w:ascii="Times New Roman" w:eastAsia="SimSun" w:hAnsi="Times New Roman" w:cs="Times New Roman"/>
                <w:sz w:val="20"/>
                <w:szCs w:val="18"/>
                <w:lang w:val="en-GB"/>
              </w:rPr>
              <w:t xml:space="preserve"> activation, the UE shall report out of range if the UE has available uplink resources to report CQI for the </w:t>
            </w:r>
            <w:proofErr w:type="spellStart"/>
            <w:r w:rsidRPr="00CB572C">
              <w:rPr>
                <w:rFonts w:ascii="Times New Roman" w:eastAsia="SimSun" w:hAnsi="Times New Roman" w:cs="Times New Roman"/>
                <w:sz w:val="20"/>
                <w:szCs w:val="18"/>
                <w:lang w:val="en-GB"/>
              </w:rPr>
              <w:t>SCell</w:t>
            </w:r>
            <w:proofErr w:type="spellEnd"/>
            <w:r w:rsidRPr="00CB572C">
              <w:rPr>
                <w:rFonts w:ascii="Times New Roman" w:eastAsia="SimSun" w:hAnsi="Times New Roman" w:cs="Times New Roman"/>
                <w:sz w:val="20"/>
                <w:szCs w:val="18"/>
                <w:lang w:val="en-GB"/>
              </w:rPr>
              <w:t>.</w:t>
            </w:r>
          </w:p>
          <w:p w14:paraId="48BB27B3" w14:textId="7BD00F0A" w:rsidR="00CB572C" w:rsidRPr="00B4653D" w:rsidRDefault="00CB572C" w:rsidP="00B4653D">
            <w:pPr>
              <w:spacing w:after="180" w:line="240" w:lineRule="auto"/>
              <w:rPr>
                <w:rFonts w:ascii="Times New Roman" w:eastAsia="SimSun" w:hAnsi="Times New Roman" w:cs="Times New Roman"/>
                <w:szCs w:val="20"/>
                <w:lang w:val="en-GB" w:eastAsia="zh-CN"/>
              </w:rPr>
            </w:pPr>
            <w:r w:rsidRPr="00CB572C">
              <w:rPr>
                <w:rFonts w:ascii="Times New Roman" w:eastAsia="SimSun" w:hAnsi="Times New Roman" w:cs="Times New Roman"/>
                <w:sz w:val="20"/>
                <w:szCs w:val="18"/>
                <w:lang w:val="en-GB"/>
              </w:rPr>
              <w:t xml:space="preserve">Starting from the slot specified in clause </w:t>
            </w:r>
            <w:r w:rsidRPr="00CB572C">
              <w:rPr>
                <w:rFonts w:ascii="Times New Roman" w:eastAsia="SimSun" w:hAnsi="Times New Roman" w:cs="Times New Roman"/>
                <w:sz w:val="20"/>
                <w:szCs w:val="18"/>
                <w:lang w:val="en-GB" w:eastAsia="zh-CN"/>
              </w:rPr>
              <w:t xml:space="preserve">4.3 </w:t>
            </w:r>
            <w:r w:rsidRPr="00CB572C">
              <w:rPr>
                <w:rFonts w:ascii="Times New Roman" w:eastAsia="SimSun" w:hAnsi="Times New Roman" w:cs="Times New Roman"/>
                <w:sz w:val="20"/>
                <w:szCs w:val="18"/>
                <w:lang w:val="en-GB"/>
              </w:rPr>
              <w:t xml:space="preserve">of TS 38.213 [3] </w:t>
            </w:r>
            <w:r w:rsidRPr="00CB572C">
              <w:rPr>
                <w:rFonts w:ascii="Times New Roman" w:eastAsia="SimSun" w:hAnsi="Times New Roman" w:cs="Times New Roman"/>
                <w:sz w:val="20"/>
                <w:szCs w:val="18"/>
                <w:lang w:val="en-GB" w:eastAsia="zh-CN"/>
              </w:rPr>
              <w:t xml:space="preserve">(timing for secondary Cell activation/deactivation) </w:t>
            </w:r>
            <w:r w:rsidRPr="00CB572C">
              <w:rPr>
                <w:rFonts w:ascii="Times New Roman" w:eastAsia="SimSun" w:hAnsi="Times New Roman" w:cs="Times New Roman"/>
                <w:sz w:val="20"/>
                <w:szCs w:val="18"/>
                <w:lang w:val="en-GB"/>
              </w:rPr>
              <w:t xml:space="preserve">and until the UE has completed a first L1-RSRP measurement, the UE shall report lowest valid L1 SS-RSRP range if the UE has available uplink resources to report L1-RSRP for the </w:t>
            </w:r>
            <w:proofErr w:type="spellStart"/>
            <w:r w:rsidRPr="00CB572C">
              <w:rPr>
                <w:rFonts w:ascii="Times New Roman" w:eastAsia="SimSun" w:hAnsi="Times New Roman" w:cs="Times New Roman"/>
                <w:sz w:val="20"/>
                <w:szCs w:val="18"/>
                <w:lang w:val="en-GB"/>
              </w:rPr>
              <w:t>SCell</w:t>
            </w:r>
            <w:proofErr w:type="spellEnd"/>
            <w:r w:rsidRPr="00CB572C">
              <w:rPr>
                <w:rFonts w:ascii="Times New Roman" w:eastAsia="SimSun" w:hAnsi="Times New Roman" w:cs="Times New Roman"/>
                <w:sz w:val="20"/>
                <w:szCs w:val="18"/>
                <w:lang w:val="en-GB"/>
              </w:rPr>
              <w:t>.</w:t>
            </w:r>
          </w:p>
        </w:tc>
      </w:tr>
    </w:tbl>
    <w:p w14:paraId="0EE48346" w14:textId="77777777" w:rsidR="00CB572C" w:rsidRDefault="00CB572C" w:rsidP="00CE0424">
      <w:pPr>
        <w:pStyle w:val="BodyText"/>
      </w:pPr>
    </w:p>
    <w:p w14:paraId="7D21D5B5" w14:textId="4191BE12" w:rsidR="005714D9" w:rsidRDefault="005714D9" w:rsidP="005714D9">
      <w:pPr>
        <w:pStyle w:val="BodyText"/>
        <w:rPr>
          <w:rFonts w:eastAsia="SimSun" w:cs="Arial"/>
          <w:b/>
          <w:bCs/>
          <w:szCs w:val="20"/>
          <w:u w:val="single"/>
          <w:lang w:val="en-GB"/>
        </w:rPr>
      </w:pPr>
      <w:r>
        <w:rPr>
          <w:rFonts w:eastAsia="SimSun" w:cs="Arial"/>
          <w:szCs w:val="20"/>
          <w:lang w:val="en-GB"/>
        </w:rPr>
        <w:t>Our proposed solution aims to maintain slot granularity throughout Clause 4.3 even when</w:t>
      </w:r>
      <w:r w:rsidRPr="00EA2784">
        <w:rPr>
          <w:rFonts w:cs="Arial"/>
        </w:rPr>
        <w:t xml:space="preserve"> </w:t>
      </w:r>
      <w:r w:rsidRPr="00DE3EB4">
        <w:rPr>
          <w:rFonts w:cs="Arial"/>
        </w:rPr>
        <w:t xml:space="preserve">the </w:t>
      </w:r>
      <w:r w:rsidRPr="00DE3EB4">
        <w:rPr>
          <w:rFonts w:eastAsia="SimSun" w:cs="Arial"/>
          <w:szCs w:val="20"/>
          <w:lang w:val="en-GB"/>
        </w:rPr>
        <w:t>indicated</w:t>
      </w:r>
      <w:r>
        <w:rPr>
          <w:rFonts w:eastAsia="SimSun" w:cs="Arial"/>
          <w:szCs w:val="20"/>
          <w:lang w:val="en-GB"/>
        </w:rPr>
        <w:t xml:space="preserve"> </w:t>
      </w:r>
      <w:r w:rsidRPr="00DE3EB4">
        <w:rPr>
          <w:rFonts w:eastAsia="SimSun" w:cs="Arial"/>
          <w:szCs w:val="20"/>
          <w:lang w:val="en-GB"/>
        </w:rPr>
        <w:t>PDSCH-to-</w:t>
      </w:r>
      <w:proofErr w:type="spellStart"/>
      <w:r w:rsidRPr="00DE3EB4">
        <w:rPr>
          <w:rFonts w:eastAsia="SimSun" w:cs="Arial"/>
          <w:szCs w:val="20"/>
          <w:lang w:val="en-GB"/>
        </w:rPr>
        <w:t>HARQ_feedback</w:t>
      </w:r>
      <w:proofErr w:type="spellEnd"/>
      <w:r w:rsidRPr="00DE3EB4">
        <w:rPr>
          <w:rFonts w:eastAsia="SimSun" w:cs="Arial"/>
          <w:szCs w:val="20"/>
          <w:lang w:val="en-GB"/>
        </w:rPr>
        <w:t xml:space="preserve"> timing indicator field in the DCI format scheduling the PDSCH reception</w:t>
      </w:r>
      <w:r>
        <w:rPr>
          <w:rFonts w:eastAsia="SimSun" w:cs="Arial"/>
          <w:szCs w:val="20"/>
          <w:lang w:val="en-GB"/>
        </w:rPr>
        <w:t xml:space="preserve"> determines the number of sub-slots.  </w:t>
      </w:r>
      <w:r w:rsidRPr="00746B7F">
        <w:rPr>
          <w:rFonts w:eastAsia="SimSun" w:cs="Arial"/>
          <w:b/>
          <w:bCs/>
          <w:szCs w:val="20"/>
          <w:u w:val="single"/>
          <w:lang w:val="en-GB"/>
        </w:rPr>
        <w:t>That is achieved by using the index of a slot of 14 symbols that includes a sub-slot based PUCCH transmission when k is determined in Clause 4.3 of TS38.213.</w:t>
      </w:r>
    </w:p>
    <w:p w14:paraId="0F358D96" w14:textId="77777777" w:rsidR="00D9332F" w:rsidRPr="00746B7F" w:rsidRDefault="00D9332F" w:rsidP="005714D9">
      <w:pPr>
        <w:pStyle w:val="BodyText"/>
        <w:rPr>
          <w:rFonts w:eastAsia="SimSun" w:cs="Arial"/>
          <w:b/>
          <w:bCs/>
          <w:szCs w:val="20"/>
          <w:u w:val="single"/>
          <w:lang w:val="en-GB"/>
        </w:rPr>
      </w:pPr>
    </w:p>
    <w:p w14:paraId="45039ECE" w14:textId="0C01A241" w:rsidR="00746B7F" w:rsidRPr="005714D9" w:rsidRDefault="005714D9" w:rsidP="005714D9">
      <w:pPr>
        <w:pStyle w:val="Proposal"/>
        <w:rPr>
          <w:lang w:val="en-GB"/>
        </w:rPr>
      </w:pPr>
      <w:bookmarkStart w:id="14" w:name="_Toc61617966"/>
      <w:r>
        <w:rPr>
          <w:lang w:val="en-GB"/>
        </w:rPr>
        <w:t xml:space="preserve">Adopt the following Text Proposal for Clause 4.3 in TS38.213 </w:t>
      </w:r>
      <w:r>
        <w:rPr>
          <w:rFonts w:eastAsia="SimSun" w:cs="Arial"/>
          <w:szCs w:val="20"/>
          <w:lang w:val="en-GB"/>
        </w:rPr>
        <w:t xml:space="preserve">resolve the inconsistency in </w:t>
      </w:r>
      <w:proofErr w:type="spellStart"/>
      <w:r>
        <w:rPr>
          <w:rFonts w:eastAsia="SimSun" w:cs="Arial"/>
          <w:szCs w:val="20"/>
          <w:lang w:val="en-GB"/>
        </w:rPr>
        <w:t>SCell</w:t>
      </w:r>
      <w:proofErr w:type="spellEnd"/>
      <w:r>
        <w:rPr>
          <w:rFonts w:eastAsia="SimSun" w:cs="Arial"/>
          <w:szCs w:val="20"/>
          <w:lang w:val="en-GB"/>
        </w:rPr>
        <w:t xml:space="preserve"> activation timing due to sub-slot based PUCCH transmission.</w:t>
      </w:r>
      <w:bookmarkEnd w:id="14"/>
    </w:p>
    <w:p w14:paraId="470D80F5" w14:textId="77777777" w:rsidR="005714D9" w:rsidRDefault="005714D9" w:rsidP="00D9332F">
      <w:pPr>
        <w:pStyle w:val="Proposal"/>
        <w:numPr>
          <w:ilvl w:val="0"/>
          <w:numId w:val="0"/>
        </w:numPr>
        <w:ind w:left="1701"/>
        <w:rPr>
          <w:lang w:val="en-GB"/>
        </w:rPr>
      </w:pPr>
    </w:p>
    <w:tbl>
      <w:tblPr>
        <w:tblStyle w:val="TableGrid"/>
        <w:tblW w:w="0" w:type="auto"/>
        <w:tblLook w:val="04A0" w:firstRow="1" w:lastRow="0" w:firstColumn="1" w:lastColumn="0" w:noHBand="0" w:noVBand="1"/>
      </w:tblPr>
      <w:tblGrid>
        <w:gridCol w:w="9629"/>
      </w:tblGrid>
      <w:tr w:rsidR="005714D9" w14:paraId="30EC8DA4" w14:textId="77777777" w:rsidTr="000D3E55">
        <w:tc>
          <w:tcPr>
            <w:tcW w:w="9629" w:type="dxa"/>
          </w:tcPr>
          <w:p w14:paraId="79A6E723" w14:textId="2861A7BD" w:rsidR="005714D9" w:rsidRPr="005714D9" w:rsidRDefault="005714D9" w:rsidP="005714D9">
            <w:pPr>
              <w:rPr>
                <w:color w:val="FF0000"/>
                <w:lang w:eastAsia="zh-CN"/>
              </w:rPr>
            </w:pPr>
            <w:r w:rsidRPr="00E56A32">
              <w:rPr>
                <w:color w:val="FF0000"/>
                <w:lang w:eastAsia="zh-CN"/>
              </w:rPr>
              <w:t>---------------------------------</w:t>
            </w:r>
            <w:r>
              <w:rPr>
                <w:rFonts w:hint="eastAsia"/>
                <w:color w:val="FF0000"/>
                <w:lang w:eastAsia="zh-CN"/>
              </w:rPr>
              <w:t xml:space="preserve">Start </w:t>
            </w:r>
            <w:r w:rsidRPr="00E56A32">
              <w:rPr>
                <w:color w:val="FF0000"/>
                <w:lang w:eastAsia="zh-CN"/>
              </w:rPr>
              <w:t xml:space="preserve">of Text Proposal </w:t>
            </w:r>
            <w:r>
              <w:rPr>
                <w:rFonts w:hint="eastAsia"/>
                <w:color w:val="FF0000"/>
                <w:lang w:eastAsia="zh-CN"/>
              </w:rPr>
              <w:t>on T</w:t>
            </w:r>
            <w:r>
              <w:rPr>
                <w:color w:val="FF0000"/>
                <w:lang w:eastAsia="zh-CN"/>
              </w:rPr>
              <w:t>S</w:t>
            </w:r>
            <w:r>
              <w:rPr>
                <w:rFonts w:hint="eastAsia"/>
                <w:color w:val="FF0000"/>
                <w:lang w:eastAsia="zh-CN"/>
              </w:rPr>
              <w:t xml:space="preserve"> 38.</w:t>
            </w:r>
            <w:r>
              <w:rPr>
                <w:color w:val="FF0000"/>
                <w:lang w:eastAsia="zh-CN"/>
              </w:rPr>
              <w:t>213 v16.4.0</w:t>
            </w:r>
            <w:r w:rsidRPr="00E56A32">
              <w:rPr>
                <w:color w:val="FF0000"/>
                <w:lang w:eastAsia="zh-CN"/>
              </w:rPr>
              <w:t>-----------------------</w:t>
            </w:r>
          </w:p>
          <w:p w14:paraId="1A34AE4C" w14:textId="77777777" w:rsidR="005714D9" w:rsidRPr="00746B7F" w:rsidRDefault="005714D9" w:rsidP="000D3E55">
            <w:pPr>
              <w:keepNext/>
              <w:keepLines/>
              <w:spacing w:before="180" w:after="180" w:line="240" w:lineRule="auto"/>
              <w:ind w:left="850" w:hanging="850"/>
              <w:outlineLvl w:val="1"/>
              <w:rPr>
                <w:rFonts w:eastAsia="SimSun" w:cs="Times New Roman"/>
                <w:sz w:val="28"/>
                <w:szCs w:val="18"/>
                <w:lang w:val="en-GB"/>
              </w:rPr>
            </w:pPr>
            <w:r w:rsidRPr="00746B7F">
              <w:rPr>
                <w:rFonts w:eastAsia="SimSun" w:cs="Times New Roman"/>
                <w:sz w:val="28"/>
                <w:szCs w:val="18"/>
                <w:lang w:val="en-GB"/>
              </w:rPr>
              <w:t>4.3</w:t>
            </w:r>
            <w:r w:rsidRPr="00746B7F">
              <w:rPr>
                <w:rFonts w:eastAsia="SimSun" w:cs="Times New Roman"/>
                <w:sz w:val="28"/>
                <w:szCs w:val="18"/>
                <w:lang w:val="en-GB"/>
              </w:rPr>
              <w:tab/>
              <w:t>Timing for secondary cell activation / deactivation</w:t>
            </w:r>
          </w:p>
          <w:p w14:paraId="720F5360" w14:textId="0A8E4CB1" w:rsidR="005714D9" w:rsidRPr="00746B7F" w:rsidRDefault="005714D9" w:rsidP="00D9332F">
            <w:pPr>
              <w:spacing w:after="180" w:line="240" w:lineRule="auto"/>
              <w:rPr>
                <w:rFonts w:ascii="Times New Roman" w:eastAsia="SimSun" w:hAnsi="Times New Roman" w:cs="Times New Roman"/>
                <w:sz w:val="20"/>
                <w:szCs w:val="18"/>
                <w:lang w:val="en-GB" w:eastAsia="ja-JP"/>
              </w:rPr>
            </w:pPr>
            <w:r w:rsidRPr="00746B7F">
              <w:rPr>
                <w:rFonts w:ascii="Times New Roman" w:eastAsia="SimSun" w:hAnsi="Times New Roman" w:cs="Times New Roman"/>
                <w:sz w:val="20"/>
                <w:szCs w:val="18"/>
                <w:lang w:val="en-GB"/>
              </w:rPr>
              <w:t>With reference to slots for PUCCH transmissions</w:t>
            </w:r>
            <w:r w:rsidR="00D9332F">
              <w:rPr>
                <w:rFonts w:ascii="Times New Roman" w:eastAsia="SimSun" w:hAnsi="Times New Roman" w:cs="Times New Roman"/>
                <w:color w:val="FF0000"/>
                <w:sz w:val="20"/>
                <w:szCs w:val="18"/>
                <w:u w:val="single"/>
                <w:lang w:val="en-GB"/>
              </w:rPr>
              <w:t xml:space="preserve"> each consisting of </w:t>
            </w:r>
            <m:oMath>
              <m:sSubSup>
                <m:sSubSupPr>
                  <m:ctrlPr>
                    <w:rPr>
                      <w:rFonts w:ascii="Cambria Math" w:hAnsi="Cambria Math"/>
                      <w:i/>
                      <w:color w:val="FF0000"/>
                    </w:rPr>
                  </m:ctrlPr>
                </m:sSubSupPr>
                <m:e>
                  <m:r>
                    <w:rPr>
                      <w:rFonts w:ascii="Cambria Math"/>
                      <w:color w:val="FF0000"/>
                    </w:rPr>
                    <m:t>N</m:t>
                  </m:r>
                </m:e>
                <m:sub>
                  <m:r>
                    <m:rPr>
                      <m:nor/>
                    </m:rPr>
                    <w:rPr>
                      <w:rFonts w:ascii="Cambria Math"/>
                      <w:color w:val="FF0000"/>
                    </w:rPr>
                    <m:t>symb</m:t>
                  </m:r>
                  <m:ctrlPr>
                    <w:rPr>
                      <w:rFonts w:ascii="Cambria Math" w:hAnsi="Cambria Math"/>
                      <w:color w:val="FF0000"/>
                    </w:rPr>
                  </m:ctrlPr>
                </m:sub>
                <m:sup>
                  <m:r>
                    <m:rPr>
                      <m:nor/>
                    </m:rPr>
                    <w:rPr>
                      <w:rFonts w:ascii="Cambria Math"/>
                      <w:color w:val="FF0000"/>
                    </w:rPr>
                    <m:t>slot</m:t>
                  </m:r>
                  <m:ctrlPr>
                    <w:rPr>
                      <w:rFonts w:ascii="Cambria Math" w:hAnsi="Cambria Math"/>
                      <w:color w:val="FF0000"/>
                    </w:rPr>
                  </m:ctrlPr>
                </m:sup>
              </m:sSubSup>
            </m:oMath>
            <w:r w:rsidR="00D9332F">
              <w:rPr>
                <w:rFonts w:ascii="Times New Roman" w:eastAsia="SimSun" w:hAnsi="Times New Roman" w:cs="Times New Roman"/>
                <w:color w:val="FF0000"/>
              </w:rPr>
              <w:t xml:space="preserve"> </w:t>
            </w:r>
            <w:r w:rsidR="00D9332F" w:rsidRPr="002C6B54">
              <w:rPr>
                <w:rFonts w:ascii="Times New Roman" w:eastAsia="SimSun" w:hAnsi="Times New Roman" w:cs="Times New Roman"/>
                <w:color w:val="FF0000"/>
                <w:sz w:val="20"/>
                <w:szCs w:val="20"/>
                <w:u w:val="single"/>
              </w:rPr>
              <w:t>as defined in  [</w:t>
            </w:r>
            <w:r w:rsidR="002C6B54" w:rsidRPr="002C6B54">
              <w:rPr>
                <w:rFonts w:ascii="Times New Roman" w:eastAsia="SimSun" w:hAnsi="Times New Roman" w:cs="Times New Roman"/>
                <w:color w:val="FF0000"/>
                <w:sz w:val="20"/>
                <w:szCs w:val="20"/>
                <w:u w:val="single"/>
              </w:rPr>
              <w:t>4</w:t>
            </w:r>
            <w:r w:rsidR="00D9332F" w:rsidRPr="002C6B54">
              <w:rPr>
                <w:rFonts w:ascii="Times New Roman" w:eastAsia="SimSun" w:hAnsi="Times New Roman" w:cs="Times New Roman"/>
                <w:color w:val="FF0000"/>
                <w:sz w:val="20"/>
                <w:szCs w:val="20"/>
                <w:u w:val="single"/>
              </w:rPr>
              <w:t>, TS 38.211]</w:t>
            </w:r>
            <w:r w:rsidR="00D9332F" w:rsidRPr="002C6B54">
              <w:rPr>
                <w:rFonts w:ascii="Times New Roman" w:eastAsia="SimSun" w:hAnsi="Times New Roman" w:cs="Times New Roman"/>
                <w:sz w:val="20"/>
                <w:szCs w:val="20"/>
                <w:lang w:val="en-GB"/>
              </w:rPr>
              <w:t>,</w:t>
            </w:r>
            <w:r w:rsidRPr="00746B7F">
              <w:rPr>
                <w:rFonts w:ascii="Times New Roman" w:eastAsia="SimSun" w:hAnsi="Times New Roman" w:cs="Times New Roman"/>
                <w:sz w:val="20"/>
                <w:szCs w:val="18"/>
                <w:lang w:val="en-GB"/>
              </w:rPr>
              <w:t>when a UE receives in a PDSCH an activation command [1</w:t>
            </w:r>
            <w:r w:rsidRPr="00746B7F">
              <w:rPr>
                <w:rFonts w:ascii="Times New Roman" w:eastAsia="SimSun" w:hAnsi="Times New Roman" w:cs="Times New Roman"/>
                <w:sz w:val="20"/>
                <w:szCs w:val="18"/>
              </w:rPr>
              <w:t>1</w:t>
            </w:r>
            <w:r w:rsidRPr="00746B7F">
              <w:rPr>
                <w:rFonts w:ascii="Times New Roman" w:eastAsia="SimSun" w:hAnsi="Times New Roman" w:cs="Times New Roman"/>
                <w:sz w:val="20"/>
                <w:szCs w:val="18"/>
                <w:lang w:val="en-GB"/>
              </w:rPr>
              <w:t>, TS 38.3</w:t>
            </w:r>
            <w:r w:rsidRPr="00746B7F">
              <w:rPr>
                <w:rFonts w:ascii="Times New Roman" w:eastAsia="SimSun" w:hAnsi="Times New Roman" w:cs="Times New Roman"/>
                <w:sz w:val="20"/>
                <w:szCs w:val="18"/>
              </w:rPr>
              <w:t>2</w:t>
            </w:r>
            <w:r w:rsidRPr="00746B7F">
              <w:rPr>
                <w:rFonts w:ascii="Times New Roman" w:eastAsia="SimSun" w:hAnsi="Times New Roman" w:cs="Times New Roman"/>
                <w:sz w:val="20"/>
                <w:szCs w:val="18"/>
                <w:lang w:val="en-GB"/>
              </w:rPr>
              <w:t xml:space="preserve">1] for a secondary cell ending in slot </w:t>
            </w:r>
            <w:r w:rsidRPr="00746B7F">
              <w:rPr>
                <w:rFonts w:ascii="Times New Roman" w:eastAsia="SimSun" w:hAnsi="Times New Roman" w:cs="Times New Roman"/>
                <w:i/>
                <w:sz w:val="20"/>
                <w:szCs w:val="18"/>
                <w:lang w:val="en-GB"/>
              </w:rPr>
              <w:t>n</w:t>
            </w:r>
            <w:r w:rsidRPr="00746B7F">
              <w:rPr>
                <w:rFonts w:ascii="Times New Roman" w:eastAsia="SimSun" w:hAnsi="Times New Roman" w:cs="Times New Roman"/>
                <w:sz w:val="20"/>
                <w:szCs w:val="18"/>
                <w:lang w:val="en-GB"/>
              </w:rPr>
              <w:t xml:space="preserve">, the UE applies the corresponding actions in [11, TS 38.321] no later than the minimum requirement defined in [10, TS 38.133] and no earlier than slot </w:t>
            </w:r>
            <w:r w:rsidRPr="00746B7F">
              <w:rPr>
                <w:rFonts w:ascii="Times New Roman" w:eastAsia="SimSun" w:hAnsi="Times New Roman" w:cs="Times New Roman"/>
                <w:noProof/>
                <w:position w:val="-6"/>
                <w:szCs w:val="18"/>
                <w:lang w:val="en-GB"/>
              </w:rPr>
              <w:drawing>
                <wp:inline distT="0" distB="0" distL="0" distR="0" wp14:anchorId="4452E417" wp14:editId="3B051B40">
                  <wp:extent cx="295275" cy="180975"/>
                  <wp:effectExtent l="0" t="0" r="9525" b="9525"/>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5275" cy="180975"/>
                          </a:xfrm>
                          <a:prstGeom prst="rect">
                            <a:avLst/>
                          </a:prstGeom>
                          <a:noFill/>
                          <a:ln>
                            <a:noFill/>
                          </a:ln>
                        </pic:spPr>
                      </pic:pic>
                    </a:graphicData>
                  </a:graphic>
                </wp:inline>
              </w:drawing>
            </w:r>
            <w:r w:rsidRPr="00746B7F">
              <w:rPr>
                <w:rFonts w:ascii="Times New Roman" w:eastAsia="SimSun" w:hAnsi="Times New Roman" w:cs="Times New Roman"/>
                <w:sz w:val="20"/>
                <w:szCs w:val="18"/>
                <w:lang w:val="en-GB"/>
              </w:rPr>
              <w:t xml:space="preserve">, except for the </w:t>
            </w:r>
            <w:r w:rsidRPr="00746B7F">
              <w:rPr>
                <w:rFonts w:ascii="Times New Roman" w:eastAsia="SimSun" w:hAnsi="Times New Roman" w:cs="Times New Roman" w:hint="eastAsia"/>
                <w:sz w:val="20"/>
                <w:szCs w:val="18"/>
                <w:lang w:val="en-GB" w:eastAsia="ja-JP"/>
              </w:rPr>
              <w:t>following:</w:t>
            </w:r>
          </w:p>
          <w:p w14:paraId="50FE8BCD" w14:textId="77777777" w:rsidR="005714D9" w:rsidRPr="00746B7F" w:rsidRDefault="005714D9" w:rsidP="000D3E55">
            <w:pPr>
              <w:spacing w:after="180" w:line="240" w:lineRule="auto"/>
              <w:ind w:left="568" w:hanging="284"/>
              <w:rPr>
                <w:rFonts w:ascii="Times New Roman" w:eastAsia="SimSun" w:hAnsi="Times New Roman" w:cs="Times New Roman"/>
                <w:sz w:val="20"/>
                <w:szCs w:val="18"/>
                <w:lang w:eastAsia="ja-JP"/>
              </w:rPr>
            </w:pPr>
            <w:r w:rsidRPr="00746B7F">
              <w:rPr>
                <w:rFonts w:ascii="Times New Roman" w:eastAsia="SimSun" w:hAnsi="Times New Roman" w:cs="Times New Roman"/>
                <w:sz w:val="20"/>
                <w:szCs w:val="18"/>
                <w:lang w:val="x-none" w:eastAsia="ja-JP"/>
              </w:rPr>
              <w:t>-</w:t>
            </w:r>
            <w:r w:rsidRPr="00746B7F">
              <w:rPr>
                <w:rFonts w:ascii="Times New Roman" w:eastAsia="SimSun" w:hAnsi="Times New Roman" w:cs="Times New Roman"/>
                <w:sz w:val="20"/>
                <w:szCs w:val="18"/>
                <w:lang w:val="x-none" w:eastAsia="ja-JP"/>
              </w:rPr>
              <w:tab/>
            </w:r>
            <w:r w:rsidRPr="00746B7F">
              <w:rPr>
                <w:rFonts w:ascii="Times New Roman" w:eastAsia="SimSun" w:hAnsi="Times New Roman" w:cs="Times New Roman" w:hint="eastAsia"/>
                <w:sz w:val="20"/>
                <w:szCs w:val="18"/>
                <w:lang w:val="x-none" w:eastAsia="ja-JP"/>
              </w:rPr>
              <w:t xml:space="preserve">the </w:t>
            </w:r>
            <w:r w:rsidRPr="00746B7F">
              <w:rPr>
                <w:rFonts w:ascii="Times New Roman" w:eastAsia="SimSun" w:hAnsi="Times New Roman" w:cs="Times New Roman"/>
                <w:sz w:val="20"/>
                <w:szCs w:val="18"/>
                <w:lang w:val="x-none"/>
              </w:rPr>
              <w:t xml:space="preserve">actions related to CSI reporting on a serving cell </w:t>
            </w:r>
            <w:r w:rsidRPr="00746B7F">
              <w:rPr>
                <w:rFonts w:ascii="Times New Roman" w:eastAsia="SimSun" w:hAnsi="Times New Roman" w:cs="Times New Roman"/>
                <w:sz w:val="20"/>
                <w:szCs w:val="18"/>
              </w:rPr>
              <w:t>that</w:t>
            </w:r>
            <w:r w:rsidRPr="00746B7F">
              <w:rPr>
                <w:rFonts w:ascii="Times New Roman" w:eastAsia="SimSun" w:hAnsi="Times New Roman" w:cs="Times New Roman"/>
                <w:sz w:val="20"/>
                <w:szCs w:val="18"/>
                <w:lang w:val="x-none"/>
              </w:rPr>
              <w:t xml:space="preserve"> is active</w:t>
            </w:r>
            <w:r w:rsidRPr="00746B7F">
              <w:rPr>
                <w:rFonts w:ascii="Times New Roman" w:eastAsia="SimSun" w:hAnsi="Times New Roman" w:cs="Times New Roman" w:hint="eastAsia"/>
                <w:sz w:val="20"/>
                <w:szCs w:val="18"/>
                <w:lang w:val="x-none"/>
              </w:rPr>
              <w:t xml:space="preserve"> in slot </w:t>
            </w:r>
            <w:r w:rsidRPr="00746B7F">
              <w:rPr>
                <w:rFonts w:ascii="Times New Roman" w:eastAsia="SimSun" w:hAnsi="Times New Roman" w:cs="Times New Roman"/>
                <w:noProof/>
                <w:position w:val="-6"/>
                <w:szCs w:val="18"/>
                <w:lang w:val="x-none"/>
              </w:rPr>
              <w:drawing>
                <wp:inline distT="0" distB="0" distL="0" distR="0" wp14:anchorId="4DF3385F" wp14:editId="06C6715A">
                  <wp:extent cx="295275" cy="180975"/>
                  <wp:effectExtent l="0" t="0" r="9525" b="9525"/>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5275" cy="180975"/>
                          </a:xfrm>
                          <a:prstGeom prst="rect">
                            <a:avLst/>
                          </a:prstGeom>
                          <a:noFill/>
                          <a:ln>
                            <a:noFill/>
                          </a:ln>
                        </pic:spPr>
                      </pic:pic>
                    </a:graphicData>
                  </a:graphic>
                </wp:inline>
              </w:drawing>
            </w:r>
          </w:p>
          <w:p w14:paraId="5046101D" w14:textId="77777777" w:rsidR="005714D9" w:rsidRPr="00746B7F" w:rsidRDefault="005714D9" w:rsidP="000D3E55">
            <w:pPr>
              <w:spacing w:after="180" w:line="240" w:lineRule="auto"/>
              <w:ind w:left="568" w:hanging="284"/>
              <w:rPr>
                <w:rFonts w:ascii="Times New Roman" w:eastAsia="SimSun" w:hAnsi="Times New Roman" w:cs="Times New Roman"/>
                <w:sz w:val="20"/>
                <w:szCs w:val="18"/>
                <w:lang w:val="x-none"/>
              </w:rPr>
            </w:pPr>
            <w:r w:rsidRPr="00746B7F">
              <w:rPr>
                <w:rFonts w:ascii="Times New Roman" w:eastAsia="SimSun" w:hAnsi="Times New Roman" w:cs="Times New Roman"/>
                <w:sz w:val="20"/>
                <w:szCs w:val="18"/>
                <w:lang w:val="x-none" w:eastAsia="ja-JP"/>
              </w:rPr>
              <w:t>-</w:t>
            </w:r>
            <w:r w:rsidRPr="00746B7F">
              <w:rPr>
                <w:rFonts w:ascii="Times New Roman" w:eastAsia="SimSun" w:hAnsi="Times New Roman" w:cs="Times New Roman"/>
                <w:sz w:val="20"/>
                <w:szCs w:val="18"/>
                <w:lang w:val="x-none" w:eastAsia="ja-JP"/>
              </w:rPr>
              <w:tab/>
            </w:r>
            <w:r w:rsidRPr="00746B7F">
              <w:rPr>
                <w:rFonts w:ascii="Times New Roman" w:eastAsia="SimSun" w:hAnsi="Times New Roman" w:cs="Times New Roman" w:hint="eastAsia"/>
                <w:sz w:val="20"/>
                <w:szCs w:val="18"/>
                <w:lang w:val="x-none" w:eastAsia="ja-JP"/>
              </w:rPr>
              <w:t>the actions related to</w:t>
            </w:r>
            <w:r w:rsidRPr="00746B7F">
              <w:rPr>
                <w:rFonts w:ascii="Times New Roman" w:eastAsia="SimSun" w:hAnsi="Times New Roman" w:cs="Times New Roman"/>
                <w:sz w:val="20"/>
                <w:szCs w:val="18"/>
                <w:lang w:val="x-none" w:eastAsia="ja-JP"/>
              </w:rPr>
              <w:t xml:space="preserve"> the</w:t>
            </w:r>
            <w:r w:rsidRPr="00746B7F">
              <w:rPr>
                <w:rFonts w:ascii="Times New Roman" w:eastAsia="SimSun" w:hAnsi="Times New Roman" w:cs="Times New Roman" w:hint="eastAsia"/>
                <w:sz w:val="20"/>
                <w:szCs w:val="18"/>
                <w:lang w:val="x-none" w:eastAsia="ja-JP"/>
              </w:rPr>
              <w:t xml:space="preserve"> </w:t>
            </w:r>
            <w:r w:rsidRPr="00746B7F">
              <w:rPr>
                <w:rFonts w:ascii="Times New Roman" w:eastAsia="SimSun" w:hAnsi="Times New Roman" w:cs="Times New Roman"/>
                <w:i/>
                <w:sz w:val="20"/>
                <w:szCs w:val="18"/>
                <w:lang w:val="x-none" w:eastAsia="ja-JP"/>
              </w:rPr>
              <w:t>sCellDeactivationTimer</w:t>
            </w:r>
            <w:r w:rsidRPr="00746B7F">
              <w:rPr>
                <w:rFonts w:ascii="Times New Roman" w:eastAsia="SimSun" w:hAnsi="Times New Roman" w:cs="Times New Roman" w:hint="eastAsia"/>
                <w:sz w:val="20"/>
                <w:szCs w:val="18"/>
                <w:lang w:val="x-none" w:eastAsia="ja-JP"/>
              </w:rPr>
              <w:t xml:space="preserve"> </w:t>
            </w:r>
            <w:r w:rsidRPr="00746B7F">
              <w:rPr>
                <w:rFonts w:ascii="Times New Roman" w:eastAsia="SimSun" w:hAnsi="Times New Roman" w:cs="Times New Roman"/>
                <w:sz w:val="20"/>
                <w:szCs w:val="18"/>
                <w:lang w:val="x-none" w:eastAsia="ja-JP"/>
              </w:rPr>
              <w:t xml:space="preserve">associated with the secondary cell </w:t>
            </w:r>
            <w:r w:rsidRPr="00746B7F">
              <w:rPr>
                <w:rFonts w:ascii="Times New Roman" w:eastAsia="SimSun" w:hAnsi="Times New Roman" w:cs="Times New Roman" w:hint="eastAsia"/>
                <w:sz w:val="20"/>
                <w:szCs w:val="18"/>
                <w:lang w:val="x-none" w:eastAsia="ja-JP"/>
              </w:rPr>
              <w:t>[</w:t>
            </w:r>
            <w:r w:rsidRPr="00746B7F">
              <w:rPr>
                <w:rFonts w:ascii="Times New Roman" w:eastAsia="SimSun" w:hAnsi="Times New Roman" w:cs="Times New Roman"/>
                <w:sz w:val="20"/>
                <w:szCs w:val="18"/>
                <w:lang w:val="x-none"/>
              </w:rPr>
              <w:t>1</w:t>
            </w:r>
            <w:r w:rsidRPr="00746B7F">
              <w:rPr>
                <w:rFonts w:ascii="Times New Roman" w:eastAsia="SimSun" w:hAnsi="Times New Roman" w:cs="Times New Roman"/>
                <w:sz w:val="20"/>
                <w:szCs w:val="18"/>
              </w:rPr>
              <w:t>1</w:t>
            </w:r>
            <w:r w:rsidRPr="00746B7F">
              <w:rPr>
                <w:rFonts w:ascii="Times New Roman" w:eastAsia="SimSun" w:hAnsi="Times New Roman" w:cs="Times New Roman"/>
                <w:sz w:val="20"/>
                <w:szCs w:val="18"/>
                <w:lang w:val="x-none"/>
              </w:rPr>
              <w:t>, TS 38.3</w:t>
            </w:r>
            <w:r w:rsidRPr="00746B7F">
              <w:rPr>
                <w:rFonts w:ascii="Times New Roman" w:eastAsia="SimSun" w:hAnsi="Times New Roman" w:cs="Times New Roman"/>
                <w:sz w:val="20"/>
                <w:szCs w:val="18"/>
              </w:rPr>
              <w:t>2</w:t>
            </w:r>
            <w:r w:rsidRPr="00746B7F">
              <w:rPr>
                <w:rFonts w:ascii="Times New Roman" w:eastAsia="SimSun" w:hAnsi="Times New Roman" w:cs="Times New Roman"/>
                <w:sz w:val="20"/>
                <w:szCs w:val="18"/>
                <w:lang w:val="x-none"/>
              </w:rPr>
              <w:t>1</w:t>
            </w:r>
            <w:r w:rsidRPr="00746B7F">
              <w:rPr>
                <w:rFonts w:ascii="Times New Roman" w:eastAsia="SimSun" w:hAnsi="Times New Roman" w:cs="Times New Roman" w:hint="eastAsia"/>
                <w:sz w:val="20"/>
                <w:szCs w:val="18"/>
                <w:lang w:val="x-none" w:eastAsia="ja-JP"/>
              </w:rPr>
              <w:t>]</w:t>
            </w:r>
            <w:r w:rsidRPr="00746B7F">
              <w:rPr>
                <w:rFonts w:ascii="Times New Roman" w:eastAsia="SimSun" w:hAnsi="Times New Roman" w:cs="Times New Roman"/>
                <w:sz w:val="20"/>
                <w:szCs w:val="18"/>
                <w:lang w:val="x-none"/>
              </w:rPr>
              <w:t xml:space="preserve"> </w:t>
            </w:r>
            <w:r w:rsidRPr="00746B7F">
              <w:rPr>
                <w:rFonts w:ascii="Times New Roman" w:eastAsia="SimSun" w:hAnsi="Times New Roman" w:cs="Times New Roman"/>
                <w:sz w:val="20"/>
                <w:szCs w:val="18"/>
              </w:rPr>
              <w:t>t</w:t>
            </w:r>
            <w:r w:rsidRPr="00746B7F">
              <w:rPr>
                <w:rFonts w:ascii="Times New Roman" w:eastAsia="SimSun" w:hAnsi="Times New Roman" w:cs="Times New Roman"/>
                <w:sz w:val="20"/>
                <w:szCs w:val="18"/>
                <w:lang w:val="x-none"/>
              </w:rPr>
              <w:t xml:space="preserve">hat the </w:t>
            </w:r>
            <w:r w:rsidRPr="00746B7F">
              <w:rPr>
                <w:rFonts w:ascii="Times New Roman" w:eastAsia="SimSun" w:hAnsi="Times New Roman" w:cs="Times New Roman"/>
                <w:sz w:val="20"/>
                <w:szCs w:val="18"/>
              </w:rPr>
              <w:t>UE</w:t>
            </w:r>
            <w:r w:rsidRPr="00746B7F">
              <w:rPr>
                <w:rFonts w:ascii="Times New Roman" w:eastAsia="SimSun" w:hAnsi="Times New Roman" w:cs="Times New Roman"/>
                <w:sz w:val="20"/>
                <w:szCs w:val="18"/>
                <w:lang w:val="x-none"/>
              </w:rPr>
              <w:t xml:space="preserve"> applies in slot </w:t>
            </w:r>
            <w:r w:rsidRPr="00746B7F">
              <w:rPr>
                <w:rFonts w:ascii="Times New Roman" w:eastAsia="SimSun" w:hAnsi="Times New Roman" w:cs="Times New Roman"/>
                <w:noProof/>
                <w:position w:val="-6"/>
                <w:szCs w:val="18"/>
                <w:lang w:val="x-none"/>
              </w:rPr>
              <w:drawing>
                <wp:inline distT="0" distB="0" distL="0" distR="0" wp14:anchorId="05F73F33" wp14:editId="79402F29">
                  <wp:extent cx="295275" cy="180975"/>
                  <wp:effectExtent l="0" t="0" r="9525" b="9525"/>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5275" cy="180975"/>
                          </a:xfrm>
                          <a:prstGeom prst="rect">
                            <a:avLst/>
                          </a:prstGeom>
                          <a:noFill/>
                          <a:ln>
                            <a:noFill/>
                          </a:ln>
                        </pic:spPr>
                      </pic:pic>
                    </a:graphicData>
                  </a:graphic>
                </wp:inline>
              </w:drawing>
            </w:r>
          </w:p>
          <w:p w14:paraId="2AE4FDCE" w14:textId="6E697C19" w:rsidR="005714D9" w:rsidRDefault="005714D9" w:rsidP="000D3E55">
            <w:pPr>
              <w:spacing w:after="180" w:line="240" w:lineRule="auto"/>
              <w:ind w:left="568" w:hanging="284"/>
              <w:rPr>
                <w:rFonts w:ascii="Times New Roman" w:eastAsia="SimSun" w:hAnsi="Times New Roman" w:cs="Times New Roman"/>
                <w:sz w:val="20"/>
                <w:szCs w:val="18"/>
                <w:lang w:val="x-none" w:eastAsia="zh-CN"/>
              </w:rPr>
            </w:pPr>
            <w:r w:rsidRPr="00746B7F">
              <w:rPr>
                <w:rFonts w:ascii="Times New Roman" w:eastAsia="SimSun" w:hAnsi="Times New Roman" w:cs="Times New Roman"/>
                <w:sz w:val="20"/>
                <w:szCs w:val="18"/>
                <w:lang w:val="x-none" w:eastAsia="ja-JP"/>
              </w:rPr>
              <w:t>-</w:t>
            </w:r>
            <w:r w:rsidRPr="00746B7F">
              <w:rPr>
                <w:rFonts w:ascii="Times New Roman" w:eastAsia="SimSun" w:hAnsi="Times New Roman" w:cs="Times New Roman"/>
                <w:sz w:val="20"/>
                <w:szCs w:val="18"/>
                <w:lang w:val="x-none" w:eastAsia="ja-JP"/>
              </w:rPr>
              <w:tab/>
            </w:r>
            <w:r w:rsidRPr="00746B7F">
              <w:rPr>
                <w:rFonts w:ascii="Times New Roman" w:eastAsia="SimSun" w:hAnsi="Times New Roman" w:cs="Times New Roman" w:hint="eastAsia"/>
                <w:sz w:val="20"/>
                <w:szCs w:val="18"/>
                <w:lang w:val="x-none" w:eastAsia="ja-JP"/>
              </w:rPr>
              <w:t xml:space="preserve">the </w:t>
            </w:r>
            <w:r w:rsidRPr="00746B7F">
              <w:rPr>
                <w:rFonts w:ascii="Times New Roman" w:eastAsia="SimSun" w:hAnsi="Times New Roman" w:cs="Times New Roman"/>
                <w:sz w:val="20"/>
                <w:szCs w:val="18"/>
                <w:lang w:val="x-none"/>
              </w:rPr>
              <w:t xml:space="preserve">actions related to CSI reporting on a serving cell which is </w:t>
            </w:r>
            <w:r w:rsidRPr="00746B7F">
              <w:rPr>
                <w:rFonts w:ascii="Times New Roman" w:eastAsia="SimSun" w:hAnsi="Times New Roman" w:cs="Times New Roman" w:hint="eastAsia"/>
                <w:sz w:val="20"/>
                <w:szCs w:val="18"/>
                <w:lang w:val="x-none"/>
              </w:rPr>
              <w:t>not</w:t>
            </w:r>
            <w:r w:rsidRPr="00746B7F">
              <w:rPr>
                <w:rFonts w:ascii="Times New Roman" w:eastAsia="SimSun" w:hAnsi="Times New Roman" w:cs="Times New Roman"/>
                <w:sz w:val="20"/>
                <w:szCs w:val="18"/>
                <w:lang w:val="x-none"/>
              </w:rPr>
              <w:t xml:space="preserve"> active</w:t>
            </w:r>
            <w:r w:rsidRPr="00746B7F">
              <w:rPr>
                <w:rFonts w:ascii="Times New Roman" w:eastAsia="SimSun" w:hAnsi="Times New Roman" w:cs="Times New Roman" w:hint="eastAsia"/>
                <w:sz w:val="20"/>
                <w:szCs w:val="18"/>
                <w:lang w:val="x-none"/>
              </w:rPr>
              <w:t xml:space="preserve"> in </w:t>
            </w:r>
            <w:r w:rsidRPr="00746B7F">
              <w:rPr>
                <w:rFonts w:ascii="Times New Roman" w:eastAsia="SimSun" w:hAnsi="Times New Roman" w:cs="Times New Roman"/>
                <w:sz w:val="20"/>
                <w:szCs w:val="18"/>
              </w:rPr>
              <w:t>slot</w:t>
            </w:r>
            <w:r w:rsidRPr="00746B7F">
              <w:rPr>
                <w:rFonts w:ascii="Times New Roman" w:eastAsia="SimSun" w:hAnsi="Times New Roman" w:cs="Times New Roman" w:hint="eastAsia"/>
                <w:sz w:val="20"/>
                <w:szCs w:val="18"/>
                <w:lang w:val="x-none"/>
              </w:rPr>
              <w:t xml:space="preserve"> </w:t>
            </w:r>
            <w:r w:rsidRPr="00746B7F">
              <w:rPr>
                <w:rFonts w:ascii="Times New Roman" w:eastAsia="SimSun" w:hAnsi="Times New Roman" w:cs="Times New Roman"/>
                <w:noProof/>
                <w:position w:val="-6"/>
                <w:szCs w:val="18"/>
                <w:lang w:val="x-none"/>
              </w:rPr>
              <w:drawing>
                <wp:inline distT="0" distB="0" distL="0" distR="0" wp14:anchorId="2E5E3B78" wp14:editId="701C42EE">
                  <wp:extent cx="295275" cy="180975"/>
                  <wp:effectExtent l="0" t="0" r="9525" b="9525"/>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5275" cy="180975"/>
                          </a:xfrm>
                          <a:prstGeom prst="rect">
                            <a:avLst/>
                          </a:prstGeom>
                          <a:noFill/>
                          <a:ln>
                            <a:noFill/>
                          </a:ln>
                        </pic:spPr>
                      </pic:pic>
                    </a:graphicData>
                  </a:graphic>
                </wp:inline>
              </w:drawing>
            </w:r>
            <w:r w:rsidRPr="00746B7F">
              <w:rPr>
                <w:rFonts w:ascii="Times New Roman" w:eastAsia="SimSun" w:hAnsi="Times New Roman" w:cs="Times New Roman"/>
                <w:sz w:val="20"/>
                <w:szCs w:val="18"/>
              </w:rPr>
              <w:t>that the UE</w:t>
            </w:r>
            <w:r w:rsidRPr="00746B7F">
              <w:rPr>
                <w:rFonts w:ascii="Times New Roman" w:eastAsia="SimSun" w:hAnsi="Times New Roman" w:cs="Times New Roman" w:hint="eastAsia"/>
                <w:sz w:val="20"/>
                <w:szCs w:val="18"/>
                <w:lang w:val="x-none" w:eastAsia="zh-CN"/>
              </w:rPr>
              <w:t xml:space="preserve"> applie</w:t>
            </w:r>
            <w:r w:rsidRPr="00746B7F">
              <w:rPr>
                <w:rFonts w:ascii="Times New Roman" w:eastAsia="SimSun" w:hAnsi="Times New Roman" w:cs="Times New Roman"/>
                <w:sz w:val="20"/>
                <w:szCs w:val="18"/>
                <w:lang w:eastAsia="zh-CN"/>
              </w:rPr>
              <w:t>s</w:t>
            </w:r>
            <w:r w:rsidRPr="00746B7F">
              <w:rPr>
                <w:rFonts w:ascii="Times New Roman" w:eastAsia="SimSun" w:hAnsi="Times New Roman" w:cs="Times New Roman" w:hint="eastAsia"/>
                <w:sz w:val="20"/>
                <w:szCs w:val="18"/>
                <w:lang w:val="x-none" w:eastAsia="zh-CN"/>
              </w:rPr>
              <w:t xml:space="preserve"> </w:t>
            </w:r>
            <w:r w:rsidRPr="00746B7F">
              <w:rPr>
                <w:rFonts w:ascii="Times New Roman" w:eastAsia="SimSun" w:hAnsi="Times New Roman" w:cs="Times New Roman"/>
                <w:sz w:val="20"/>
                <w:szCs w:val="18"/>
                <w:lang w:val="x-none" w:eastAsia="zh-CN"/>
              </w:rPr>
              <w:t xml:space="preserve">in the </w:t>
            </w:r>
            <w:r w:rsidRPr="00D9332F">
              <w:rPr>
                <w:rFonts w:ascii="Times New Roman" w:eastAsia="SimSun" w:hAnsi="Times New Roman" w:cs="Times New Roman"/>
                <w:sz w:val="20"/>
                <w:szCs w:val="18"/>
                <w:lang w:val="x-none" w:eastAsia="zh-CN"/>
              </w:rPr>
              <w:t xml:space="preserve">earliest slot after </w:t>
            </w:r>
            <w:r w:rsidRPr="00D9332F">
              <w:rPr>
                <w:rFonts w:ascii="Times New Roman" w:eastAsia="SimSun" w:hAnsi="Times New Roman" w:cs="Times New Roman"/>
                <w:noProof/>
                <w:position w:val="-6"/>
                <w:szCs w:val="18"/>
                <w:lang w:val="x-none"/>
              </w:rPr>
              <w:drawing>
                <wp:inline distT="0" distB="0" distL="0" distR="0" wp14:anchorId="0740AA96" wp14:editId="56DCF55D">
                  <wp:extent cx="295275" cy="180975"/>
                  <wp:effectExtent l="0" t="0" r="9525" b="9525"/>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5275" cy="180975"/>
                          </a:xfrm>
                          <a:prstGeom prst="rect">
                            <a:avLst/>
                          </a:prstGeom>
                          <a:noFill/>
                          <a:ln>
                            <a:noFill/>
                          </a:ln>
                        </pic:spPr>
                      </pic:pic>
                    </a:graphicData>
                  </a:graphic>
                </wp:inline>
              </w:drawing>
            </w:r>
            <w:r w:rsidRPr="00D9332F">
              <w:rPr>
                <w:rFonts w:ascii="Times New Roman" w:eastAsia="SimSun" w:hAnsi="Times New Roman" w:cs="Times New Roman"/>
                <w:sz w:val="20"/>
                <w:szCs w:val="18"/>
                <w:lang w:val="x-none" w:eastAsia="zh-CN"/>
              </w:rPr>
              <w:t xml:space="preserve"> in which the serving cell is active.</w:t>
            </w:r>
          </w:p>
          <w:p w14:paraId="53D1F568" w14:textId="0BFEC045" w:rsidR="00512757" w:rsidRPr="00D9332F" w:rsidRDefault="006977CF" w:rsidP="000D3E55">
            <w:pPr>
              <w:spacing w:after="180" w:line="240" w:lineRule="auto"/>
              <w:rPr>
                <w:rFonts w:ascii="Times New Roman" w:eastAsia="SimSun" w:hAnsi="Times New Roman" w:cs="Times New Roman"/>
                <w:sz w:val="20"/>
                <w:szCs w:val="18"/>
                <w:lang w:val="en-GB"/>
              </w:rPr>
            </w:pPr>
            <w:r w:rsidRPr="00512757">
              <w:rPr>
                <w:rFonts w:ascii="Times New Roman" w:eastAsia="SimSun" w:hAnsi="Times New Roman" w:cs="Times New Roman"/>
                <w:sz w:val="20"/>
                <w:szCs w:val="18"/>
                <w:lang w:val="en-GB"/>
              </w:rPr>
              <w:t xml:space="preserve">The value of </w:t>
            </w:r>
            <w:r w:rsidRPr="00512757">
              <w:rPr>
                <w:rFonts w:ascii="Times New Roman" w:eastAsia="SimSun" w:hAnsi="Times New Roman" w:cs="Times New Roman"/>
                <w:noProof/>
                <w:position w:val="-6"/>
                <w:szCs w:val="18"/>
                <w:lang w:val="en-GB"/>
              </w:rPr>
              <w:drawing>
                <wp:inline distT="0" distB="0" distL="0" distR="0" wp14:anchorId="079F2973" wp14:editId="0005C712">
                  <wp:extent cx="114300" cy="180975"/>
                  <wp:effectExtent l="0" t="0" r="0" b="9525"/>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80975"/>
                          </a:xfrm>
                          <a:prstGeom prst="rect">
                            <a:avLst/>
                          </a:prstGeom>
                          <a:noFill/>
                          <a:ln>
                            <a:noFill/>
                          </a:ln>
                        </pic:spPr>
                      </pic:pic>
                    </a:graphicData>
                  </a:graphic>
                </wp:inline>
              </w:drawing>
            </w:r>
            <w:r w:rsidRPr="00512757">
              <w:rPr>
                <w:rFonts w:ascii="Times New Roman" w:eastAsia="SimSun" w:hAnsi="Times New Roman" w:cs="Times New Roman"/>
                <w:sz w:val="20"/>
                <w:szCs w:val="18"/>
                <w:lang w:val="en-GB"/>
              </w:rPr>
              <w:t xml:space="preserve"> is </w:t>
            </w:r>
            <w:r w:rsidRPr="00512757">
              <w:rPr>
                <w:rFonts w:ascii="Times New Roman" w:eastAsia="SimSun" w:hAnsi="Times New Roman" w:cs="Times New Roman"/>
                <w:strike/>
                <w:noProof/>
                <w:color w:val="FF0000"/>
                <w:position w:val="-10"/>
                <w:szCs w:val="18"/>
                <w:lang w:val="en-GB"/>
              </w:rPr>
              <w:drawing>
                <wp:inline distT="0" distB="0" distL="0" distR="0" wp14:anchorId="78B2AA0B" wp14:editId="79326427">
                  <wp:extent cx="1057275" cy="238125"/>
                  <wp:effectExtent l="0" t="0" r="9525" b="9525"/>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57275" cy="238125"/>
                          </a:xfrm>
                          <a:prstGeom prst="rect">
                            <a:avLst/>
                          </a:prstGeom>
                          <a:noFill/>
                          <a:ln>
                            <a:noFill/>
                          </a:ln>
                        </pic:spPr>
                      </pic:pic>
                    </a:graphicData>
                  </a:graphic>
                </wp:inline>
              </w:drawing>
            </w:r>
            <w:r w:rsidRPr="00512757">
              <w:rPr>
                <w:rFonts w:ascii="Times New Roman" w:eastAsia="SimSun" w:hAnsi="Times New Roman" w:cs="Times New Roman"/>
                <w:strike/>
                <w:color w:val="FF0000"/>
                <w:sz w:val="20"/>
                <w:szCs w:val="18"/>
                <w:lang w:val="en-GB"/>
              </w:rPr>
              <w:t xml:space="preserve"> where</w:t>
            </w:r>
            <w:r w:rsidRPr="00512757">
              <w:rPr>
                <w:rFonts w:ascii="Times New Roman" w:eastAsia="SimSun" w:hAnsi="Times New Roman" w:cs="Times New Roman"/>
                <w:strike/>
                <w:color w:val="FF0000"/>
                <w:sz w:val="20"/>
                <w:szCs w:val="18"/>
              </w:rPr>
              <w:t xml:space="preserve"> </w:t>
            </w:r>
            <w:r w:rsidRPr="00512757">
              <w:rPr>
                <w:rFonts w:ascii="Times New Roman" w:eastAsia="SimSun" w:hAnsi="Times New Roman" w:cs="Times New Roman"/>
                <w:strike/>
                <w:noProof/>
                <w:color w:val="FF0000"/>
                <w:position w:val="-10"/>
                <w:szCs w:val="18"/>
                <w:lang w:val="en-GB"/>
              </w:rPr>
              <w:drawing>
                <wp:inline distT="0" distB="0" distL="0" distR="0" wp14:anchorId="1D39130C" wp14:editId="319C75F9">
                  <wp:extent cx="142875" cy="190500"/>
                  <wp:effectExtent l="0" t="0" r="9525"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512757">
              <w:rPr>
                <w:rFonts w:ascii="Times New Roman" w:eastAsia="SimSun" w:hAnsi="Times New Roman" w:cs="Times New Roman"/>
                <w:strike/>
                <w:color w:val="FF0000"/>
                <w:sz w:val="20"/>
                <w:szCs w:val="18"/>
                <w:lang w:val="en-GB"/>
              </w:rPr>
              <w:t xml:space="preserve"> is a number of slots for</w:t>
            </w:r>
            <w:r w:rsidRPr="00512757">
              <w:rPr>
                <w:rFonts w:ascii="Times New Roman" w:eastAsia="SimSun" w:hAnsi="Times New Roman" w:cs="Times New Roman"/>
                <w:color w:val="FF0000"/>
                <w:sz w:val="20"/>
                <w:szCs w:val="18"/>
                <w:lang w:val="en-GB"/>
              </w:rPr>
              <w:t xml:space="preserve"> </w:t>
            </w:r>
            <m:oMath>
              <m:sSubSup>
                <m:sSubSupPr>
                  <m:ctrlPr>
                    <w:rPr>
                      <w:rFonts w:ascii="Cambria Math" w:hAnsi="Cambria Math"/>
                      <w:i/>
                      <w:color w:val="FF0000"/>
                      <w:sz w:val="20"/>
                    </w:rPr>
                  </m:ctrlPr>
                </m:sSubSupPr>
                <m:e>
                  <m:r>
                    <w:rPr>
                      <w:rFonts w:ascii="Cambria Math" w:hAnsi="Cambria Math"/>
                      <w:color w:val="FF0000"/>
                    </w:rPr>
                    <m:t>m+3.N</m:t>
                  </m:r>
                </m:e>
                <m:sub>
                  <m:r>
                    <m:rPr>
                      <m:nor/>
                    </m:rPr>
                    <w:rPr>
                      <w:rFonts w:ascii="Cambria Math" w:hAnsi="Cambria Math"/>
                      <w:color w:val="FF0000"/>
                    </w:rPr>
                    <m:t>slot</m:t>
                  </m:r>
                </m:sub>
                <m:sup>
                  <m:r>
                    <m:rPr>
                      <m:nor/>
                    </m:rPr>
                    <w:rPr>
                      <w:rFonts w:ascii="Cambria Math" w:hAnsi="Cambria Math"/>
                      <w:color w:val="FF0000"/>
                    </w:rPr>
                    <m:t>subframe</m:t>
                  </m:r>
                  <m:r>
                    <w:rPr>
                      <w:rFonts w:ascii="Cambria Math" w:hAnsi="Cambria Math"/>
                      <w:color w:val="FF0000"/>
                    </w:rPr>
                    <m:t>,μ</m:t>
                  </m:r>
                </m:sup>
              </m:sSubSup>
              <m:r>
                <w:rPr>
                  <w:rFonts w:ascii="Cambria Math" w:hAnsi="Cambria Math"/>
                  <w:color w:val="FF0000"/>
                  <w:sz w:val="20"/>
                </w:rPr>
                <m:t>+1</m:t>
              </m:r>
            </m:oMath>
            <w:r w:rsidR="00512757" w:rsidRPr="00512757">
              <w:rPr>
                <w:rFonts w:ascii="Times New Roman" w:eastAsia="SimSun" w:hAnsi="Times New Roman" w:cs="Times New Roman"/>
                <w:color w:val="FF0000"/>
                <w:sz w:val="20"/>
              </w:rPr>
              <w:t xml:space="preserve"> </w:t>
            </w:r>
            <w:r w:rsidR="00512757" w:rsidRPr="00512757">
              <w:rPr>
                <w:rFonts w:ascii="Times New Roman" w:eastAsia="SimSun" w:hAnsi="Times New Roman" w:cs="Times New Roman"/>
                <w:color w:val="FF0000"/>
                <w:sz w:val="20"/>
                <w:u w:val="single"/>
              </w:rPr>
              <w:t>where it is assumed</w:t>
            </w:r>
            <w:r w:rsidR="00512757" w:rsidRPr="00512757">
              <w:rPr>
                <w:rFonts w:ascii="Times New Roman" w:eastAsia="SimSun" w:hAnsi="Times New Roman" w:cs="Times New Roman"/>
                <w:color w:val="FF0000"/>
                <w:sz w:val="20"/>
                <w:szCs w:val="18"/>
                <w:u w:val="single"/>
              </w:rPr>
              <w:t xml:space="preserve"> </w:t>
            </w:r>
            <m:oMath>
              <m:r>
                <w:rPr>
                  <w:rFonts w:ascii="Cambria Math" w:eastAsia="SimSun" w:hAnsi="Cambria Math" w:cs="Times New Roman"/>
                  <w:color w:val="FF0000"/>
                  <w:sz w:val="20"/>
                  <w:szCs w:val="18"/>
                  <w:u w:val="single"/>
                </w:rPr>
                <m:t>n+m</m:t>
              </m:r>
            </m:oMath>
            <w:r w:rsidR="00512757" w:rsidRPr="00512757">
              <w:rPr>
                <w:rFonts w:ascii="Times New Roman" w:eastAsia="SimSun" w:hAnsi="Times New Roman" w:cs="Times New Roman"/>
                <w:color w:val="FF0000"/>
                <w:sz w:val="20"/>
                <w:szCs w:val="18"/>
                <w:u w:val="single"/>
                <w:lang w:val="en-GB"/>
              </w:rPr>
              <w:t xml:space="preserve"> is the</w:t>
            </w:r>
            <w:r w:rsidR="00512757" w:rsidRPr="00512757">
              <w:rPr>
                <w:rFonts w:ascii="Times New Roman" w:eastAsia="SimSun" w:hAnsi="Times New Roman" w:cs="Times New Roman"/>
                <w:color w:val="FF0000"/>
                <w:sz w:val="20"/>
                <w:szCs w:val="18"/>
                <w:u w:val="single"/>
                <w:lang w:eastAsia="zh-CN"/>
              </w:rPr>
              <w:t xml:space="preserve"> slot with</w:t>
            </w:r>
            <w:r w:rsidR="00512757" w:rsidRPr="00512757">
              <w:rPr>
                <w:rFonts w:ascii="Times New Roman" w:eastAsia="SimSun" w:hAnsi="Times New Roman" w:cs="Times New Roman"/>
                <w:sz w:val="20"/>
                <w:szCs w:val="18"/>
                <w:lang w:val="en-GB"/>
              </w:rPr>
              <w:t xml:space="preserve"> </w:t>
            </w:r>
            <w:r w:rsidRPr="00512757">
              <w:rPr>
                <w:rFonts w:ascii="Times New Roman" w:eastAsia="SimSun" w:hAnsi="Times New Roman" w:cs="Times New Roman"/>
                <w:sz w:val="20"/>
                <w:szCs w:val="18"/>
                <w:lang w:val="en-GB"/>
              </w:rPr>
              <w:t xml:space="preserve">a PUCCH transmission with HARQ-ACK information for the PDSCH reception </w:t>
            </w:r>
            <w:r w:rsidRPr="00512757">
              <w:rPr>
                <w:rFonts w:ascii="Times New Roman" w:eastAsia="SimSun" w:hAnsi="Times New Roman" w:cs="Times New Roman"/>
                <w:strike/>
                <w:color w:val="FF0000"/>
                <w:sz w:val="20"/>
                <w:szCs w:val="18"/>
                <w:lang w:val="en-GB"/>
              </w:rPr>
              <w:t xml:space="preserve">and </w:t>
            </w:r>
            <w:r w:rsidRPr="00512757">
              <w:rPr>
                <w:rFonts w:ascii="Times New Roman" w:eastAsia="SimSun" w:hAnsi="Times New Roman" w:cs="Times New Roman"/>
                <w:strike/>
                <w:color w:val="FF0000"/>
                <w:sz w:val="20"/>
                <w:szCs w:val="18"/>
                <w:lang w:val="en-GB"/>
              </w:rPr>
              <w:lastRenderedPageBreak/>
              <w:t>is indicated by the PDSCH-to-</w:t>
            </w:r>
            <w:proofErr w:type="spellStart"/>
            <w:r w:rsidRPr="00512757">
              <w:rPr>
                <w:rFonts w:ascii="Times New Roman" w:eastAsia="SimSun" w:hAnsi="Times New Roman" w:cs="Times New Roman"/>
                <w:strike/>
                <w:color w:val="FF0000"/>
                <w:sz w:val="20"/>
                <w:szCs w:val="18"/>
                <w:lang w:val="en-GB"/>
              </w:rPr>
              <w:t>HARQ_feedback</w:t>
            </w:r>
            <w:proofErr w:type="spellEnd"/>
            <w:r w:rsidRPr="00512757">
              <w:rPr>
                <w:rFonts w:ascii="Times New Roman" w:eastAsia="SimSun" w:hAnsi="Times New Roman" w:cs="Times New Roman"/>
                <w:strike/>
                <w:color w:val="FF0000"/>
                <w:sz w:val="20"/>
                <w:szCs w:val="18"/>
                <w:lang w:val="en-GB"/>
              </w:rPr>
              <w:t xml:space="preserve"> timing indicator field in the DCI format scheduling the PDSCH reception</w:t>
            </w:r>
            <w:r w:rsidRPr="00512757">
              <w:rPr>
                <w:rFonts w:ascii="Times New Roman" w:eastAsia="SimSun" w:hAnsi="Times New Roman" w:cs="Times New Roman"/>
                <w:color w:val="FF0000"/>
                <w:sz w:val="20"/>
                <w:szCs w:val="18"/>
                <w:lang w:val="en-GB"/>
              </w:rPr>
              <w:t xml:space="preserve"> </w:t>
            </w:r>
            <w:r w:rsidRPr="00512757">
              <w:rPr>
                <w:rFonts w:ascii="Times New Roman" w:eastAsia="SimSun" w:hAnsi="Times New Roman" w:cs="Times New Roman"/>
                <w:sz w:val="20"/>
                <w:szCs w:val="18"/>
                <w:lang w:val="en-GB"/>
              </w:rPr>
              <w:t xml:space="preserve">as described in Clause 9.2.3 and </w:t>
            </w:r>
            <w:r w:rsidRPr="00512757">
              <w:rPr>
                <w:rFonts w:ascii="Times New Roman" w:eastAsia="SimSun" w:hAnsi="Times New Roman" w:cs="Times New Roman"/>
                <w:noProof/>
                <w:position w:val="-10"/>
                <w:szCs w:val="18"/>
                <w:lang w:val="en-GB"/>
              </w:rPr>
              <w:drawing>
                <wp:inline distT="0" distB="0" distL="0" distR="0" wp14:anchorId="5A66974A" wp14:editId="2CC6D6D0">
                  <wp:extent cx="523875" cy="238125"/>
                  <wp:effectExtent l="0" t="0" r="9525" b="9525"/>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23875" cy="238125"/>
                          </a:xfrm>
                          <a:prstGeom prst="rect">
                            <a:avLst/>
                          </a:prstGeom>
                          <a:noFill/>
                          <a:ln>
                            <a:noFill/>
                          </a:ln>
                        </pic:spPr>
                      </pic:pic>
                    </a:graphicData>
                  </a:graphic>
                </wp:inline>
              </w:drawing>
            </w:r>
            <w:r w:rsidRPr="00512757">
              <w:rPr>
                <w:rFonts w:ascii="Times New Roman" w:eastAsia="SimSun" w:hAnsi="Times New Roman" w:cs="Times New Roman"/>
                <w:sz w:val="20"/>
                <w:szCs w:val="18"/>
                <w:lang w:val="en-GB"/>
              </w:rPr>
              <w:t xml:space="preserve"> is a number of slots per subframe for the SCS configuration </w:t>
            </w:r>
            <w:r w:rsidRPr="00512757">
              <w:rPr>
                <w:rFonts w:ascii="Times New Roman" w:eastAsia="SimSun" w:hAnsi="Times New Roman" w:cs="Times New Roman"/>
                <w:noProof/>
                <w:position w:val="-10"/>
                <w:szCs w:val="18"/>
                <w:lang w:val="en-GB"/>
              </w:rPr>
              <w:drawing>
                <wp:inline distT="0" distB="0" distL="0" distR="0" wp14:anchorId="632BB6BD" wp14:editId="1F0E4DF3">
                  <wp:extent cx="161925" cy="161925"/>
                  <wp:effectExtent l="0" t="0" r="9525" b="9525"/>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r w:rsidRPr="00512757">
              <w:rPr>
                <w:rFonts w:ascii="Times New Roman" w:eastAsia="SimSun" w:hAnsi="Times New Roman" w:cs="Times New Roman"/>
                <w:sz w:val="20"/>
                <w:szCs w:val="18"/>
                <w:lang w:val="en-GB"/>
              </w:rPr>
              <w:t xml:space="preserve"> of the PUCCH transmission</w:t>
            </w:r>
            <w:r w:rsidR="00512757" w:rsidRPr="002C6B54">
              <w:rPr>
                <w:rFonts w:ascii="Times New Roman" w:eastAsia="SimSun" w:hAnsi="Times New Roman" w:cs="Times New Roman"/>
                <w:color w:val="FF0000"/>
                <w:sz w:val="20"/>
                <w:szCs w:val="20"/>
                <w:u w:val="single"/>
              </w:rPr>
              <w:t xml:space="preserve"> as defined in  [4, TS 38.211]</w:t>
            </w:r>
            <w:r w:rsidRPr="00512757">
              <w:rPr>
                <w:rFonts w:ascii="Times New Roman" w:eastAsia="SimSun" w:hAnsi="Times New Roman" w:cs="Times New Roman"/>
                <w:sz w:val="20"/>
                <w:szCs w:val="18"/>
                <w:lang w:val="en-GB"/>
              </w:rPr>
              <w:t>.</w:t>
            </w:r>
          </w:p>
          <w:p w14:paraId="753D0EEA" w14:textId="77777777" w:rsidR="005714D9" w:rsidRPr="00746B7F" w:rsidRDefault="005714D9" w:rsidP="000D3E55">
            <w:pPr>
              <w:spacing w:after="180" w:line="240" w:lineRule="auto"/>
              <w:rPr>
                <w:rFonts w:ascii="Times New Roman" w:eastAsia="SimSun" w:hAnsi="Times New Roman" w:cs="Times New Roman"/>
                <w:sz w:val="20"/>
                <w:szCs w:val="18"/>
                <w:lang w:val="en-GB"/>
              </w:rPr>
            </w:pPr>
            <w:r w:rsidRPr="00D9332F">
              <w:rPr>
                <w:rFonts w:ascii="Times New Roman" w:eastAsia="SimSun" w:hAnsi="Times New Roman" w:cs="Times New Roman"/>
                <w:sz w:val="20"/>
                <w:szCs w:val="18"/>
                <w:lang w:val="en-GB"/>
              </w:rPr>
              <w:t>With reference to slots for PUCCH transmissions, if a UE receives a deactivation command [1</w:t>
            </w:r>
            <w:r w:rsidRPr="00D9332F">
              <w:rPr>
                <w:rFonts w:ascii="Times New Roman" w:eastAsia="SimSun" w:hAnsi="Times New Roman" w:cs="Times New Roman"/>
                <w:sz w:val="20"/>
                <w:szCs w:val="18"/>
              </w:rPr>
              <w:t>1</w:t>
            </w:r>
            <w:r w:rsidRPr="00D9332F">
              <w:rPr>
                <w:rFonts w:ascii="Times New Roman" w:eastAsia="SimSun" w:hAnsi="Times New Roman" w:cs="Times New Roman"/>
                <w:sz w:val="20"/>
                <w:szCs w:val="18"/>
                <w:lang w:val="en-GB"/>
              </w:rPr>
              <w:t>, TS 38.3</w:t>
            </w:r>
            <w:r w:rsidRPr="00D9332F">
              <w:rPr>
                <w:rFonts w:ascii="Times New Roman" w:eastAsia="SimSun" w:hAnsi="Times New Roman" w:cs="Times New Roman"/>
                <w:sz w:val="20"/>
                <w:szCs w:val="18"/>
              </w:rPr>
              <w:t>2</w:t>
            </w:r>
            <w:r w:rsidRPr="00D9332F">
              <w:rPr>
                <w:rFonts w:ascii="Times New Roman" w:eastAsia="SimSun" w:hAnsi="Times New Roman" w:cs="Times New Roman"/>
                <w:sz w:val="20"/>
                <w:szCs w:val="18"/>
                <w:lang w:val="en-GB"/>
              </w:rPr>
              <w:t>1] for a secondary cell ending in slot</w:t>
            </w:r>
            <w:r w:rsidRPr="00746B7F">
              <w:rPr>
                <w:rFonts w:ascii="Times New Roman" w:eastAsia="SimSun" w:hAnsi="Times New Roman" w:cs="Times New Roman"/>
                <w:sz w:val="20"/>
                <w:szCs w:val="18"/>
                <w:lang w:val="en-GB"/>
              </w:rPr>
              <w:t xml:space="preserve"> </w:t>
            </w:r>
            <w:r w:rsidRPr="00746B7F">
              <w:rPr>
                <w:rFonts w:ascii="Times New Roman" w:eastAsia="SimSun" w:hAnsi="Times New Roman" w:cs="Times New Roman"/>
                <w:noProof/>
                <w:position w:val="-6"/>
                <w:szCs w:val="18"/>
                <w:lang w:val="en-GB"/>
              </w:rPr>
              <w:drawing>
                <wp:inline distT="0" distB="0" distL="0" distR="0" wp14:anchorId="05572ED7" wp14:editId="7CAC9E0E">
                  <wp:extent cx="114300" cy="142875"/>
                  <wp:effectExtent l="0" t="0" r="0" b="9525"/>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Pr="00746B7F">
              <w:rPr>
                <w:rFonts w:ascii="Times New Roman" w:eastAsia="SimSun" w:hAnsi="Times New Roman" w:cs="Times New Roman"/>
                <w:sz w:val="20"/>
                <w:szCs w:val="18"/>
                <w:lang w:val="en-GB"/>
              </w:rPr>
              <w:t>, the UE applies the corresponding actions in [1</w:t>
            </w:r>
            <w:r w:rsidRPr="00746B7F">
              <w:rPr>
                <w:rFonts w:ascii="Times New Roman" w:eastAsia="SimSun" w:hAnsi="Times New Roman" w:cs="Times New Roman"/>
                <w:sz w:val="20"/>
                <w:szCs w:val="18"/>
              </w:rPr>
              <w:t>1</w:t>
            </w:r>
            <w:r w:rsidRPr="00746B7F">
              <w:rPr>
                <w:rFonts w:ascii="Times New Roman" w:eastAsia="SimSun" w:hAnsi="Times New Roman" w:cs="Times New Roman"/>
                <w:sz w:val="20"/>
                <w:szCs w:val="18"/>
                <w:lang w:val="en-GB"/>
              </w:rPr>
              <w:t>, TS 38.3</w:t>
            </w:r>
            <w:r w:rsidRPr="00746B7F">
              <w:rPr>
                <w:rFonts w:ascii="Times New Roman" w:eastAsia="SimSun" w:hAnsi="Times New Roman" w:cs="Times New Roman"/>
                <w:sz w:val="20"/>
                <w:szCs w:val="18"/>
              </w:rPr>
              <w:t>2</w:t>
            </w:r>
            <w:r w:rsidRPr="00746B7F">
              <w:rPr>
                <w:rFonts w:ascii="Times New Roman" w:eastAsia="SimSun" w:hAnsi="Times New Roman" w:cs="Times New Roman"/>
                <w:sz w:val="20"/>
                <w:szCs w:val="18"/>
                <w:lang w:val="en-GB"/>
              </w:rPr>
              <w:t>1] no later than the minimum requirement defined in [10, TS 38.133]</w:t>
            </w:r>
            <w:r w:rsidRPr="00746B7F">
              <w:rPr>
                <w:rFonts w:ascii="Times New Roman" w:eastAsia="SimSun" w:hAnsi="Times New Roman" w:cs="Times New Roman"/>
                <w:iCs/>
                <w:sz w:val="20"/>
                <w:szCs w:val="18"/>
                <w:lang w:val="en-GB"/>
              </w:rPr>
              <w:t xml:space="preserve">, except </w:t>
            </w:r>
            <w:r w:rsidRPr="00746B7F">
              <w:rPr>
                <w:rFonts w:ascii="Times New Roman" w:eastAsia="SimSun" w:hAnsi="Times New Roman" w:cs="Times New Roman"/>
                <w:sz w:val="20"/>
                <w:szCs w:val="18"/>
                <w:lang w:val="en-GB"/>
              </w:rPr>
              <w:t xml:space="preserve">for the actions related to CSI reporting on an activated serving cell which the UE applies in slot </w:t>
            </w:r>
            <w:r w:rsidRPr="00746B7F">
              <w:rPr>
                <w:rFonts w:ascii="Times New Roman" w:eastAsia="SimSun" w:hAnsi="Times New Roman" w:cs="Times New Roman"/>
                <w:noProof/>
                <w:position w:val="-6"/>
                <w:szCs w:val="18"/>
                <w:lang w:val="en-GB"/>
              </w:rPr>
              <w:drawing>
                <wp:inline distT="0" distB="0" distL="0" distR="0" wp14:anchorId="053888E2" wp14:editId="64E7FB13">
                  <wp:extent cx="295275" cy="180975"/>
                  <wp:effectExtent l="0" t="0" r="9525" b="9525"/>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5275" cy="180975"/>
                          </a:xfrm>
                          <a:prstGeom prst="rect">
                            <a:avLst/>
                          </a:prstGeom>
                          <a:noFill/>
                          <a:ln>
                            <a:noFill/>
                          </a:ln>
                        </pic:spPr>
                      </pic:pic>
                    </a:graphicData>
                  </a:graphic>
                </wp:inline>
              </w:drawing>
            </w:r>
            <w:r w:rsidRPr="00746B7F">
              <w:rPr>
                <w:rFonts w:ascii="Times New Roman" w:eastAsia="SimSun" w:hAnsi="Times New Roman" w:cs="Times New Roman"/>
                <w:i/>
                <w:sz w:val="20"/>
                <w:szCs w:val="18"/>
                <w:lang w:val="en-GB"/>
              </w:rPr>
              <w:t>.</w:t>
            </w:r>
            <w:r w:rsidRPr="00746B7F">
              <w:rPr>
                <w:rFonts w:ascii="Times New Roman" w:eastAsia="SimSun" w:hAnsi="Times New Roman" w:cs="Times New Roman"/>
                <w:sz w:val="20"/>
                <w:szCs w:val="18"/>
                <w:lang w:val="en-GB"/>
              </w:rPr>
              <w:t xml:space="preserve"> </w:t>
            </w:r>
          </w:p>
          <w:p w14:paraId="70F5C6FF" w14:textId="77777777" w:rsidR="005714D9" w:rsidRDefault="005714D9" w:rsidP="000D3E55">
            <w:pPr>
              <w:spacing w:after="180" w:line="240" w:lineRule="auto"/>
              <w:rPr>
                <w:rFonts w:ascii="Times New Roman" w:eastAsia="SimSun" w:hAnsi="Times New Roman" w:cs="Times New Roman"/>
                <w:sz w:val="20"/>
                <w:szCs w:val="18"/>
                <w:lang w:val="en-GB"/>
              </w:rPr>
            </w:pPr>
            <w:r w:rsidRPr="00746B7F">
              <w:rPr>
                <w:rFonts w:ascii="Times New Roman" w:eastAsia="SimSun" w:hAnsi="Times New Roman" w:cs="Times New Roman"/>
                <w:sz w:val="20"/>
                <w:szCs w:val="18"/>
                <w:lang w:val="en-GB"/>
              </w:rPr>
              <w:t xml:space="preserve">If </w:t>
            </w:r>
            <w:r w:rsidRPr="00746B7F">
              <w:rPr>
                <w:rFonts w:ascii="Times New Roman" w:eastAsia="SimSun" w:hAnsi="Times New Roman" w:cs="Times New Roman"/>
                <w:iCs/>
                <w:sz w:val="20"/>
                <w:szCs w:val="18"/>
                <w:lang w:val="en-GB"/>
              </w:rPr>
              <w:t xml:space="preserve">the </w:t>
            </w:r>
            <w:proofErr w:type="spellStart"/>
            <w:r w:rsidRPr="00746B7F">
              <w:rPr>
                <w:rFonts w:ascii="Times New Roman" w:eastAsia="SimSun" w:hAnsi="Times New Roman" w:cs="Times New Roman"/>
                <w:i/>
                <w:sz w:val="20"/>
                <w:szCs w:val="18"/>
                <w:lang w:val="en-GB" w:eastAsia="ja-JP"/>
              </w:rPr>
              <w:t>sCellDeactivationTimer</w:t>
            </w:r>
            <w:proofErr w:type="spellEnd"/>
            <w:r w:rsidRPr="00746B7F">
              <w:rPr>
                <w:rFonts w:ascii="Times New Roman" w:eastAsia="SimSun" w:hAnsi="Times New Roman" w:cs="Times New Roman"/>
                <w:iCs/>
                <w:sz w:val="20"/>
                <w:szCs w:val="18"/>
                <w:lang w:val="en-GB"/>
              </w:rPr>
              <w:t xml:space="preserve"> associated with the secondary cell expires</w:t>
            </w:r>
            <w:r w:rsidRPr="00746B7F">
              <w:rPr>
                <w:rFonts w:ascii="Times New Roman" w:eastAsia="SimSun" w:hAnsi="Times New Roman" w:cs="Times New Roman"/>
                <w:sz w:val="20"/>
                <w:szCs w:val="18"/>
                <w:lang w:val="en-GB"/>
              </w:rPr>
              <w:t xml:space="preserve"> in slot </w:t>
            </w:r>
            <w:r w:rsidRPr="00746B7F">
              <w:rPr>
                <w:rFonts w:ascii="Times New Roman" w:eastAsia="SimSun" w:hAnsi="Times New Roman" w:cs="Times New Roman"/>
                <w:noProof/>
                <w:position w:val="-6"/>
                <w:szCs w:val="18"/>
                <w:lang w:val="en-GB"/>
              </w:rPr>
              <w:drawing>
                <wp:inline distT="0" distB="0" distL="0" distR="0" wp14:anchorId="3297F1DA" wp14:editId="0A260BE5">
                  <wp:extent cx="114300" cy="142875"/>
                  <wp:effectExtent l="0" t="0" r="0" b="9525"/>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Pr="00746B7F">
              <w:rPr>
                <w:rFonts w:ascii="Times New Roman" w:eastAsia="SimSun" w:hAnsi="Times New Roman" w:cs="Times New Roman"/>
                <w:sz w:val="20"/>
                <w:szCs w:val="18"/>
                <w:lang w:val="en-GB"/>
              </w:rPr>
              <w:t>, the UE applies the corresponding actions in [11, TS 38.321] no later than the minimum requirement defined in [10, TS 38.133]</w:t>
            </w:r>
            <w:r w:rsidRPr="00746B7F">
              <w:rPr>
                <w:rFonts w:ascii="Times New Roman" w:eastAsia="SimSun" w:hAnsi="Times New Roman" w:cs="Times New Roman"/>
                <w:iCs/>
                <w:sz w:val="20"/>
                <w:szCs w:val="18"/>
                <w:lang w:val="en-GB"/>
              </w:rPr>
              <w:t xml:space="preserve">, except </w:t>
            </w:r>
            <w:r w:rsidRPr="00746B7F">
              <w:rPr>
                <w:rFonts w:ascii="Times New Roman" w:eastAsia="SimSun" w:hAnsi="Times New Roman" w:cs="Times New Roman"/>
                <w:sz w:val="20"/>
                <w:szCs w:val="18"/>
                <w:lang w:val="en-GB"/>
              </w:rPr>
              <w:t xml:space="preserve">for the actions related to CSI reporting on an activated serving cell which the UE applies in the first slot that is after slot </w:t>
            </w:r>
            <w:r w:rsidRPr="00746B7F">
              <w:rPr>
                <w:rFonts w:ascii="Times New Roman" w:eastAsia="SimSun" w:hAnsi="Times New Roman" w:cs="Times New Roman"/>
                <w:noProof/>
                <w:position w:val="-12"/>
                <w:szCs w:val="18"/>
                <w:lang w:val="en-GB"/>
              </w:rPr>
              <w:drawing>
                <wp:inline distT="0" distB="0" distL="0" distR="0" wp14:anchorId="70A2FF8B" wp14:editId="38326FE8">
                  <wp:extent cx="800100" cy="200025"/>
                  <wp:effectExtent l="0" t="0" r="0" b="9525"/>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800100" cy="200025"/>
                          </a:xfrm>
                          <a:prstGeom prst="rect">
                            <a:avLst/>
                          </a:prstGeom>
                          <a:noFill/>
                          <a:ln>
                            <a:noFill/>
                          </a:ln>
                        </pic:spPr>
                      </pic:pic>
                    </a:graphicData>
                  </a:graphic>
                </wp:inline>
              </w:drawing>
            </w:r>
            <w:r w:rsidRPr="00746B7F">
              <w:rPr>
                <w:rFonts w:ascii="Times New Roman" w:eastAsia="SimSun" w:hAnsi="Times New Roman" w:cs="Times New Roman"/>
                <w:sz w:val="20"/>
                <w:szCs w:val="18"/>
                <w:lang w:val="en-GB"/>
              </w:rPr>
              <w:t xml:space="preserve"> where </w:t>
            </w:r>
            <w:r w:rsidRPr="00746B7F">
              <w:rPr>
                <w:rFonts w:ascii="Times New Roman" w:eastAsia="SimSun" w:hAnsi="Times New Roman" w:cs="Times New Roman"/>
                <w:noProof/>
                <w:position w:val="-10"/>
                <w:szCs w:val="18"/>
                <w:lang w:val="en-GB"/>
              </w:rPr>
              <w:drawing>
                <wp:inline distT="0" distB="0" distL="0" distR="0" wp14:anchorId="01FBED3A" wp14:editId="38C88AA9">
                  <wp:extent cx="114300" cy="142875"/>
                  <wp:effectExtent l="0" t="0" r="0" b="9525"/>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Pr="00746B7F">
              <w:rPr>
                <w:rFonts w:ascii="Times New Roman" w:eastAsia="SimSun" w:hAnsi="Times New Roman" w:cs="Times New Roman"/>
                <w:sz w:val="20"/>
                <w:szCs w:val="18"/>
                <w:lang w:val="en-GB"/>
              </w:rPr>
              <w:t xml:space="preserve"> is the SCS configuration for PDSCH reception on the secondary cell.</w:t>
            </w:r>
          </w:p>
          <w:p w14:paraId="42722B1B" w14:textId="456CB375" w:rsidR="005714D9" w:rsidRPr="005714D9" w:rsidRDefault="005714D9" w:rsidP="005714D9">
            <w:pPr>
              <w:rPr>
                <w:color w:val="FF0000"/>
                <w:lang w:eastAsia="zh-CN"/>
              </w:rPr>
            </w:pPr>
            <w:r w:rsidRPr="00E56A32">
              <w:rPr>
                <w:color w:val="FF0000"/>
                <w:lang w:eastAsia="zh-CN"/>
              </w:rPr>
              <w:t>---------------------------------</w:t>
            </w:r>
            <w:r>
              <w:rPr>
                <w:color w:val="FF0000"/>
                <w:lang w:eastAsia="zh-CN"/>
              </w:rPr>
              <w:t>End</w:t>
            </w:r>
            <w:r>
              <w:rPr>
                <w:rFonts w:hint="eastAsia"/>
                <w:color w:val="FF0000"/>
                <w:lang w:eastAsia="zh-CN"/>
              </w:rPr>
              <w:t xml:space="preserve"> </w:t>
            </w:r>
            <w:r w:rsidRPr="00E56A32">
              <w:rPr>
                <w:color w:val="FF0000"/>
                <w:lang w:eastAsia="zh-CN"/>
              </w:rPr>
              <w:t xml:space="preserve">of Text Proposal </w:t>
            </w:r>
            <w:r>
              <w:rPr>
                <w:rFonts w:hint="eastAsia"/>
                <w:color w:val="FF0000"/>
                <w:lang w:eastAsia="zh-CN"/>
              </w:rPr>
              <w:t>on T</w:t>
            </w:r>
            <w:r>
              <w:rPr>
                <w:color w:val="FF0000"/>
                <w:lang w:eastAsia="zh-CN"/>
              </w:rPr>
              <w:t>S</w:t>
            </w:r>
            <w:r>
              <w:rPr>
                <w:rFonts w:hint="eastAsia"/>
                <w:color w:val="FF0000"/>
                <w:lang w:eastAsia="zh-CN"/>
              </w:rPr>
              <w:t xml:space="preserve"> 38.</w:t>
            </w:r>
            <w:r>
              <w:rPr>
                <w:color w:val="FF0000"/>
                <w:lang w:eastAsia="zh-CN"/>
              </w:rPr>
              <w:t>213 v16.4.0</w:t>
            </w:r>
            <w:r w:rsidRPr="00E56A32">
              <w:rPr>
                <w:color w:val="FF0000"/>
                <w:lang w:eastAsia="zh-CN"/>
              </w:rPr>
              <w:t>-----------------------</w:t>
            </w:r>
          </w:p>
        </w:tc>
      </w:tr>
    </w:tbl>
    <w:p w14:paraId="6AF02561" w14:textId="06D13C12" w:rsidR="00557194" w:rsidRDefault="00557194" w:rsidP="00CE0424">
      <w:pPr>
        <w:pStyle w:val="BodyText"/>
        <w:rPr>
          <w:lang w:val="en-GB"/>
        </w:rPr>
      </w:pPr>
    </w:p>
    <w:p w14:paraId="23FA23DB" w14:textId="77777777" w:rsidR="00632794" w:rsidRDefault="00632794" w:rsidP="00CE0424">
      <w:pPr>
        <w:pStyle w:val="BodyText"/>
        <w:rPr>
          <w:lang w:val="en-GB"/>
        </w:rPr>
      </w:pPr>
      <w:bookmarkStart w:id="15" w:name="_GoBack"/>
      <w:bookmarkEnd w:id="15"/>
    </w:p>
    <w:p w14:paraId="37EB5693" w14:textId="77777777" w:rsidR="00C01F33" w:rsidRPr="00CE0424" w:rsidRDefault="00C01F33" w:rsidP="00CE0424">
      <w:pPr>
        <w:pStyle w:val="Heading1"/>
      </w:pPr>
      <w:r w:rsidRPr="00CE0424">
        <w:t>Conclusion</w:t>
      </w:r>
    </w:p>
    <w:p w14:paraId="5A650F2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016F9154" w14:textId="77777777" w:rsidR="00512757" w:rsidRDefault="006F6582">
      <w:pPr>
        <w:pStyle w:val="TableofFigures"/>
        <w:tabs>
          <w:tab w:val="right" w:leader="dot" w:pos="9629"/>
        </w:tabs>
        <w:rPr>
          <w:rFonts w:asciiTheme="minorHAnsi" w:eastAsiaTheme="minorEastAsia" w:hAnsiTheme="minorHAnsi"/>
          <w:b w:val="0"/>
          <w:noProof/>
          <w:sz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61617964" w:history="1">
        <w:r w:rsidR="00512757" w:rsidRPr="007179DD">
          <w:rPr>
            <w:rStyle w:val="Hyperlink"/>
            <w:noProof/>
            <w:lang w:val="en-GB"/>
          </w:rPr>
          <w:t>Observation 1</w:t>
        </w:r>
        <w:r w:rsidR="00512757">
          <w:rPr>
            <w:rFonts w:asciiTheme="minorHAnsi" w:eastAsiaTheme="minorEastAsia" w:hAnsiTheme="minorHAnsi"/>
            <w:b w:val="0"/>
            <w:noProof/>
            <w:sz w:val="22"/>
            <w:lang w:val="sv-SE" w:eastAsia="sv-SE"/>
          </w:rPr>
          <w:tab/>
        </w:r>
        <w:r w:rsidR="00512757" w:rsidRPr="007179DD">
          <w:rPr>
            <w:rStyle w:val="Hyperlink"/>
            <w:rFonts w:eastAsia="SimSun" w:cs="Arial"/>
            <w:noProof/>
            <w:lang w:val="en-GB"/>
          </w:rPr>
          <w:t xml:space="preserve">When an indicated PDSCH-to-HARQ_feedback timing indicator field in the DCI format scheduling the PDSCH reception for SCell activation determines the number of sub-slots, inconsistency occurs in determination of </w:t>
        </w:r>
        <w:r w:rsidR="00512757" w:rsidRPr="007179DD">
          <w:rPr>
            <w:rStyle w:val="Hyperlink"/>
            <w:rFonts w:ascii="Times New Roman" w:eastAsia="SimSun" w:hAnsi="Times New Roman" w:cs="Times New Roman"/>
            <w:i/>
            <w:iCs/>
            <w:noProof/>
            <w:lang w:val="en-GB"/>
          </w:rPr>
          <w:t>k</w:t>
        </w:r>
        <w:r w:rsidR="00512757" w:rsidRPr="007179DD">
          <w:rPr>
            <w:rStyle w:val="Hyperlink"/>
            <w:rFonts w:eastAsia="SimSun" w:cs="Arial"/>
            <w:noProof/>
            <w:lang w:val="en-GB"/>
          </w:rPr>
          <w:t xml:space="preserve"> given by </w:t>
        </w:r>
        <w:r w:rsidR="00512757" w:rsidRPr="007179DD">
          <w:rPr>
            <w:rStyle w:val="Hyperlink"/>
            <w:rFonts w:ascii="Times New Roman" w:eastAsia="SimSun" w:hAnsi="Times New Roman" w:cs="Times New Roman"/>
            <w:noProof/>
            <w:position w:val="-10"/>
            <w:szCs w:val="20"/>
            <w:lang w:val="en-GB"/>
          </w:rPr>
          <w:drawing>
            <wp:inline distT="0" distB="0" distL="0" distR="0" wp14:anchorId="5195027E" wp14:editId="5C8D7D2E">
              <wp:extent cx="1057275" cy="238125"/>
              <wp:effectExtent l="0" t="0" r="9525" b="9525"/>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57275" cy="238125"/>
                      </a:xfrm>
                      <a:prstGeom prst="rect">
                        <a:avLst/>
                      </a:prstGeom>
                      <a:noFill/>
                      <a:ln>
                        <a:noFill/>
                      </a:ln>
                    </pic:spPr>
                  </pic:pic>
                </a:graphicData>
              </a:graphic>
            </wp:inline>
          </w:drawing>
        </w:r>
        <w:r w:rsidR="00512757" w:rsidRPr="007179DD">
          <w:rPr>
            <w:rStyle w:val="Hyperlink"/>
            <w:rFonts w:eastAsia="SimSun" w:cs="Arial"/>
            <w:noProof/>
            <w:lang w:val="en-GB"/>
          </w:rPr>
          <w:t>in Clause 4.3 of TS38.213 since</w:t>
        </w:r>
        <w:r w:rsidR="00512757" w:rsidRPr="007179DD">
          <w:rPr>
            <w:rStyle w:val="Hyperlink"/>
            <w:rFonts w:ascii="Times New Roman" w:eastAsia="SimSun" w:hAnsi="Times New Roman" w:cs="Times New Roman"/>
            <w:i/>
            <w:iCs/>
            <w:noProof/>
            <w:lang w:val="en-GB"/>
          </w:rPr>
          <w:t xml:space="preserve"> k</w:t>
        </w:r>
        <w:r w:rsidR="00512757" w:rsidRPr="007179DD">
          <w:rPr>
            <w:rStyle w:val="Hyperlink"/>
            <w:rFonts w:ascii="Times New Roman" w:eastAsia="SimSun" w:hAnsi="Times New Roman" w:cs="Times New Roman"/>
            <w:i/>
            <w:iCs/>
            <w:noProof/>
            <w:vertAlign w:val="subscript"/>
            <w:lang w:val="en-GB"/>
          </w:rPr>
          <w:t>1</w:t>
        </w:r>
        <w:r w:rsidR="00512757" w:rsidRPr="007179DD">
          <w:rPr>
            <w:rStyle w:val="Hyperlink"/>
            <w:rFonts w:eastAsia="SimSun" w:cs="Arial"/>
            <w:noProof/>
            <w:lang w:val="en-GB"/>
          </w:rPr>
          <w:t xml:space="preserve"> is given in number of sub-slots while </w:t>
        </w:r>
        <w:r w:rsidR="00512757" w:rsidRPr="007179DD">
          <w:rPr>
            <w:rStyle w:val="Hyperlink"/>
            <w:rFonts w:ascii="Times New Roman" w:eastAsia="SimSun" w:hAnsi="Times New Roman" w:cs="Times New Roman"/>
            <w:noProof/>
            <w:position w:val="-10"/>
            <w:szCs w:val="20"/>
            <w:lang w:val="en-GB"/>
          </w:rPr>
          <w:drawing>
            <wp:inline distT="0" distB="0" distL="0" distR="0" wp14:anchorId="3B082CA5" wp14:editId="43A5951A">
              <wp:extent cx="523875" cy="238125"/>
              <wp:effectExtent l="0" t="0" r="9525" b="9525"/>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23875" cy="238125"/>
                      </a:xfrm>
                      <a:prstGeom prst="rect">
                        <a:avLst/>
                      </a:prstGeom>
                      <a:noFill/>
                      <a:ln>
                        <a:noFill/>
                      </a:ln>
                    </pic:spPr>
                  </pic:pic>
                </a:graphicData>
              </a:graphic>
            </wp:inline>
          </w:drawing>
        </w:r>
        <w:r w:rsidR="00512757" w:rsidRPr="007179DD">
          <w:rPr>
            <w:rStyle w:val="Hyperlink"/>
            <w:rFonts w:eastAsia="SimSun" w:cs="Arial"/>
            <w:noProof/>
            <w:lang w:val="en-GB"/>
          </w:rPr>
          <w:t xml:space="preserve"> in number of slots.</w:t>
        </w:r>
      </w:hyperlink>
    </w:p>
    <w:p w14:paraId="3026F7E4" w14:textId="77777777" w:rsidR="00512757" w:rsidRDefault="007677EE">
      <w:pPr>
        <w:pStyle w:val="TableofFigures"/>
        <w:tabs>
          <w:tab w:val="right" w:leader="dot" w:pos="9629"/>
        </w:tabs>
        <w:rPr>
          <w:rFonts w:asciiTheme="minorHAnsi" w:eastAsiaTheme="minorEastAsia" w:hAnsiTheme="minorHAnsi"/>
          <w:b w:val="0"/>
          <w:noProof/>
          <w:sz w:val="22"/>
          <w:lang w:val="sv-SE" w:eastAsia="sv-SE"/>
        </w:rPr>
      </w:pPr>
      <w:hyperlink w:anchor="_Toc61617965" w:history="1">
        <w:r w:rsidR="00512757" w:rsidRPr="007179DD">
          <w:rPr>
            <w:rStyle w:val="Hyperlink"/>
            <w:noProof/>
            <w:lang w:val="en-GB"/>
          </w:rPr>
          <w:t>Observation 2</w:t>
        </w:r>
        <w:r w:rsidR="00512757">
          <w:rPr>
            <w:rFonts w:asciiTheme="minorHAnsi" w:eastAsiaTheme="minorEastAsia" w:hAnsiTheme="minorHAnsi"/>
            <w:b w:val="0"/>
            <w:noProof/>
            <w:sz w:val="22"/>
            <w:lang w:val="sv-SE" w:eastAsia="sv-SE"/>
          </w:rPr>
          <w:tab/>
        </w:r>
        <w:r w:rsidR="00512757" w:rsidRPr="007179DD">
          <w:rPr>
            <w:rStyle w:val="Hyperlink"/>
            <w:rFonts w:eastAsia="SimSun" w:cs="Arial"/>
            <w:noProof/>
            <w:lang w:val="en-GB"/>
          </w:rPr>
          <w:t xml:space="preserve">Solutions to resolve the inconsistency in SCell activation timing due to sub-slot based PUCCH transmission, should maintain the </w:t>
        </w:r>
        <w:r w:rsidR="00512757" w:rsidRPr="007179DD">
          <w:rPr>
            <w:rStyle w:val="Hyperlink"/>
            <w:noProof/>
          </w:rPr>
          <w:t>slot granularity (i.e. slot constitute of 14 symbols) for</w:t>
        </w:r>
        <w:r w:rsidR="00512757" w:rsidRPr="007179DD">
          <w:rPr>
            <w:rStyle w:val="Hyperlink"/>
            <w:rFonts w:cs="Arial"/>
            <w:noProof/>
          </w:rPr>
          <w:t xml:space="preserve"> </w:t>
        </w:r>
        <w:r w:rsidR="00512757" w:rsidRPr="007179DD">
          <w:rPr>
            <w:rStyle w:val="Hyperlink"/>
            <w:rFonts w:eastAsia="SimSun" w:cs="Arial"/>
            <w:noProof/>
            <w:lang w:val="en-GB"/>
          </w:rPr>
          <w:t xml:space="preserve">reference slots for PUCCH transmissions and </w:t>
        </w:r>
        <w:r w:rsidR="00512757" w:rsidRPr="007179DD">
          <w:rPr>
            <w:rStyle w:val="Hyperlink"/>
            <w:rFonts w:ascii="Times New Roman" w:eastAsia="SimSun" w:hAnsi="Times New Roman" w:cs="Times New Roman"/>
            <w:i/>
            <w:iCs/>
            <w:noProof/>
            <w:lang w:val="en-GB"/>
          </w:rPr>
          <w:t>n</w:t>
        </w:r>
        <w:r w:rsidR="00512757" w:rsidRPr="007179DD">
          <w:rPr>
            <w:rStyle w:val="Hyperlink"/>
            <w:rFonts w:eastAsia="SimSun" w:cs="Arial"/>
            <w:noProof/>
            <w:lang w:val="en-GB"/>
          </w:rPr>
          <w:t xml:space="preserve"> and </w:t>
        </w:r>
        <w:r w:rsidR="00512757" w:rsidRPr="007179DD">
          <w:rPr>
            <w:rStyle w:val="Hyperlink"/>
            <w:rFonts w:ascii="Times New Roman" w:eastAsia="SimSun" w:hAnsi="Times New Roman" w:cs="Times New Roman"/>
            <w:i/>
            <w:iCs/>
            <w:noProof/>
            <w:lang w:val="en-GB"/>
          </w:rPr>
          <w:t>k</w:t>
        </w:r>
        <w:r w:rsidR="00512757" w:rsidRPr="007179DD">
          <w:rPr>
            <w:rStyle w:val="Hyperlink"/>
            <w:rFonts w:eastAsia="SimSun" w:cs="Arial"/>
            <w:noProof/>
            <w:lang w:val="en-GB"/>
          </w:rPr>
          <w:t xml:space="preserve"> indexes in Clause 4.3 of TS 38.213 to preserved alignment with timing granularity used in TS38.133 for SCell activation where NR slot length with respect to the numerology used in the SCell being activated is assumed.</w:t>
        </w:r>
      </w:hyperlink>
    </w:p>
    <w:p w14:paraId="7D91EC5D" w14:textId="42652A7F" w:rsidR="006E1C82" w:rsidRDefault="006F6582" w:rsidP="008E065E">
      <w:pPr>
        <w:pStyle w:val="BodyText"/>
        <w:rPr>
          <w:b/>
          <w:bCs/>
        </w:rPr>
      </w:pPr>
      <w:r>
        <w:rPr>
          <w:b/>
          <w:bCs/>
        </w:rPr>
        <w:fldChar w:fldCharType="end"/>
      </w:r>
    </w:p>
    <w:p w14:paraId="6225A1B8"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2ACE9720" w14:textId="77777777" w:rsidR="00512757" w:rsidRDefault="006E1C82">
      <w:pPr>
        <w:pStyle w:val="TableofFigures"/>
        <w:tabs>
          <w:tab w:val="right" w:leader="dot" w:pos="9629"/>
        </w:tabs>
        <w:rPr>
          <w:rFonts w:asciiTheme="minorHAnsi" w:eastAsiaTheme="minorEastAsia" w:hAnsiTheme="minorHAnsi"/>
          <w:b w:val="0"/>
          <w:noProof/>
          <w:sz w:val="22"/>
          <w:lang w:val="sv-SE" w:eastAsia="sv-SE"/>
        </w:rPr>
      </w:pPr>
      <w:r>
        <w:rPr>
          <w:b w:val="0"/>
          <w:bCs/>
        </w:rPr>
        <w:fldChar w:fldCharType="begin"/>
      </w:r>
      <w:r>
        <w:rPr>
          <w:b w:val="0"/>
          <w:bCs/>
        </w:rPr>
        <w:instrText xml:space="preserve"> TOC \n \h \z \t "Proposal" \c </w:instrText>
      </w:r>
      <w:r>
        <w:rPr>
          <w:b w:val="0"/>
          <w:bCs/>
        </w:rPr>
        <w:fldChar w:fldCharType="separate"/>
      </w:r>
      <w:hyperlink w:anchor="_Toc61617966" w:history="1">
        <w:r w:rsidR="00512757" w:rsidRPr="00BE6AF3">
          <w:rPr>
            <w:rStyle w:val="Hyperlink"/>
            <w:noProof/>
            <w:lang w:val="en-GB"/>
          </w:rPr>
          <w:t>Proposal 1</w:t>
        </w:r>
        <w:r w:rsidR="00512757">
          <w:rPr>
            <w:rFonts w:asciiTheme="minorHAnsi" w:eastAsiaTheme="minorEastAsia" w:hAnsiTheme="minorHAnsi"/>
            <w:b w:val="0"/>
            <w:noProof/>
            <w:sz w:val="22"/>
            <w:lang w:val="sv-SE" w:eastAsia="sv-SE"/>
          </w:rPr>
          <w:tab/>
        </w:r>
        <w:r w:rsidR="00512757" w:rsidRPr="00BE6AF3">
          <w:rPr>
            <w:rStyle w:val="Hyperlink"/>
            <w:noProof/>
            <w:lang w:val="en-GB"/>
          </w:rPr>
          <w:t xml:space="preserve">Adopt the following Text Proposal for Clause 4.3 in TS38.213 </w:t>
        </w:r>
        <w:r w:rsidR="00512757" w:rsidRPr="00BE6AF3">
          <w:rPr>
            <w:rStyle w:val="Hyperlink"/>
            <w:rFonts w:eastAsia="SimSun" w:cs="Arial"/>
            <w:noProof/>
            <w:lang w:val="en-GB"/>
          </w:rPr>
          <w:t>resolve the inconsistency in SCell activation timing due to sub-slot based PUCCH transmission.</w:t>
        </w:r>
      </w:hyperlink>
    </w:p>
    <w:p w14:paraId="58ACA235" w14:textId="575065FB" w:rsidR="00C01F33" w:rsidRPr="00512757" w:rsidRDefault="006E1C82" w:rsidP="00512757">
      <w:pPr>
        <w:pStyle w:val="BodyText"/>
        <w:rPr>
          <w:b/>
          <w:bCs/>
        </w:rPr>
      </w:pPr>
      <w:r>
        <w:rPr>
          <w:b/>
          <w:bCs/>
        </w:rPr>
        <w:fldChar w:fldCharType="end"/>
      </w:r>
    </w:p>
    <w:p w14:paraId="4B7D8653" w14:textId="77777777" w:rsidR="004E09E2" w:rsidRPr="00CE0424" w:rsidRDefault="004E09E2" w:rsidP="00512757">
      <w:pPr>
        <w:pStyle w:val="Reference"/>
        <w:numPr>
          <w:ilvl w:val="0"/>
          <w:numId w:val="0"/>
        </w:numPr>
        <w:ind w:left="567" w:hanging="567"/>
      </w:pPr>
      <w:bookmarkStart w:id="16" w:name="_In-sequence_SDU_delivery"/>
      <w:bookmarkStart w:id="17" w:name="_Ref174151459"/>
      <w:bookmarkStart w:id="18" w:name="_Ref189809556"/>
      <w:bookmarkEnd w:id="16"/>
    </w:p>
    <w:bookmarkEnd w:id="17"/>
    <w:bookmarkEnd w:id="18"/>
    <w:p w14:paraId="715CA09B" w14:textId="77777777" w:rsidR="003A7EF3" w:rsidRPr="00CE0424" w:rsidRDefault="003A7EF3" w:rsidP="00CE0424">
      <w:pPr>
        <w:pStyle w:val="BodyText"/>
      </w:pPr>
    </w:p>
    <w:sectPr w:rsidR="003A7EF3" w:rsidRPr="00CE0424" w:rsidSect="00C473A5">
      <w:headerReference w:type="even" r:id="rId21"/>
      <w:footerReference w:type="default" r:id="rId2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B3AC98" w14:textId="77777777" w:rsidR="00A84903" w:rsidRDefault="00A84903">
      <w:r>
        <w:separator/>
      </w:r>
    </w:p>
  </w:endnote>
  <w:endnote w:type="continuationSeparator" w:id="0">
    <w:p w14:paraId="088FD324" w14:textId="77777777" w:rsidR="00A84903" w:rsidRDefault="00A849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9E7A3C" w14:textId="77777777" w:rsidR="00A84903" w:rsidRDefault="00A84903">
      <w:r>
        <w:separator/>
      </w:r>
    </w:p>
  </w:footnote>
  <w:footnote w:type="continuationSeparator" w:id="0">
    <w:p w14:paraId="5EAA1B7F" w14:textId="77777777" w:rsidR="00A84903" w:rsidRDefault="00A849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4C2F2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B2096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169618B"/>
    <w:multiLevelType w:val="hybridMultilevel"/>
    <w:tmpl w:val="9F90D08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num w:numId="1">
    <w:abstractNumId w:val="3"/>
  </w:num>
  <w:num w:numId="2">
    <w:abstractNumId w:val="16"/>
  </w:num>
  <w:num w:numId="3">
    <w:abstractNumId w:val="11"/>
  </w:num>
  <w:num w:numId="4">
    <w:abstractNumId w:val="12"/>
  </w:num>
  <w:num w:numId="5">
    <w:abstractNumId w:val="8"/>
  </w:num>
  <w:num w:numId="6">
    <w:abstractNumId w:val="14"/>
  </w:num>
  <w:num w:numId="7">
    <w:abstractNumId w:val="20"/>
  </w:num>
  <w:num w:numId="8">
    <w:abstractNumId w:val="9"/>
  </w:num>
  <w:num w:numId="9">
    <w:abstractNumId w:val="7"/>
  </w:num>
  <w:num w:numId="10">
    <w:abstractNumId w:val="2"/>
  </w:num>
  <w:num w:numId="11">
    <w:abstractNumId w:val="1"/>
  </w:num>
  <w:num w:numId="12">
    <w:abstractNumId w:val="0"/>
  </w:num>
  <w:num w:numId="13">
    <w:abstractNumId w:val="17"/>
  </w:num>
  <w:num w:numId="14">
    <w:abstractNumId w:val="19"/>
  </w:num>
  <w:num w:numId="15">
    <w:abstractNumId w:val="13"/>
  </w:num>
  <w:num w:numId="16">
    <w:abstractNumId w:val="21"/>
  </w:num>
  <w:num w:numId="17">
    <w:abstractNumId w:val="5"/>
  </w:num>
  <w:num w:numId="18">
    <w:abstractNumId w:val="6"/>
  </w:num>
  <w:num w:numId="19">
    <w:abstractNumId w:val="4"/>
  </w:num>
  <w:num w:numId="20">
    <w:abstractNumId w:val="23"/>
  </w:num>
  <w:num w:numId="21">
    <w:abstractNumId w:val="10"/>
  </w:num>
  <w:num w:numId="22">
    <w:abstractNumId w:val="22"/>
  </w:num>
  <w:num w:numId="23">
    <w:abstractNumId w:val="15"/>
  </w:num>
  <w:num w:numId="24">
    <w:abstractNumId w:val="24"/>
  </w:num>
  <w:num w:numId="25">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33AD"/>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502C"/>
    <w:rsid w:val="0018143F"/>
    <w:rsid w:val="00181FF8"/>
    <w:rsid w:val="00190AC1"/>
    <w:rsid w:val="0019341A"/>
    <w:rsid w:val="00197DF9"/>
    <w:rsid w:val="001A1987"/>
    <w:rsid w:val="001A2564"/>
    <w:rsid w:val="001A6173"/>
    <w:rsid w:val="001A6CBA"/>
    <w:rsid w:val="001B0D97"/>
    <w:rsid w:val="001B5A5D"/>
    <w:rsid w:val="001C1CE5"/>
    <w:rsid w:val="001C3D2A"/>
    <w:rsid w:val="001D51BA"/>
    <w:rsid w:val="001D523E"/>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C6B54"/>
    <w:rsid w:val="002D071A"/>
    <w:rsid w:val="002D34B2"/>
    <w:rsid w:val="002D48B0"/>
    <w:rsid w:val="002D5B37"/>
    <w:rsid w:val="002D7637"/>
    <w:rsid w:val="002E17F2"/>
    <w:rsid w:val="002E7CAE"/>
    <w:rsid w:val="002F13E4"/>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7CE1"/>
    <w:rsid w:val="0038187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4689"/>
    <w:rsid w:val="004669E2"/>
    <w:rsid w:val="00470C31"/>
    <w:rsid w:val="00471DE0"/>
    <w:rsid w:val="004734D0"/>
    <w:rsid w:val="0047556B"/>
    <w:rsid w:val="00477768"/>
    <w:rsid w:val="004837CA"/>
    <w:rsid w:val="00492BC5"/>
    <w:rsid w:val="004964F1"/>
    <w:rsid w:val="004A16BC"/>
    <w:rsid w:val="004A2B94"/>
    <w:rsid w:val="004B6F6A"/>
    <w:rsid w:val="004B7C0C"/>
    <w:rsid w:val="004C3898"/>
    <w:rsid w:val="004D36B1"/>
    <w:rsid w:val="004D7EBD"/>
    <w:rsid w:val="004E09E2"/>
    <w:rsid w:val="004E2680"/>
    <w:rsid w:val="004E28F9"/>
    <w:rsid w:val="004E462E"/>
    <w:rsid w:val="004E56DC"/>
    <w:rsid w:val="004E76F4"/>
    <w:rsid w:val="004F0B4E"/>
    <w:rsid w:val="004F0B6C"/>
    <w:rsid w:val="004F2078"/>
    <w:rsid w:val="004F4DA3"/>
    <w:rsid w:val="00506557"/>
    <w:rsid w:val="0050677A"/>
    <w:rsid w:val="005108D8"/>
    <w:rsid w:val="005116F9"/>
    <w:rsid w:val="00512757"/>
    <w:rsid w:val="005153A7"/>
    <w:rsid w:val="005219CF"/>
    <w:rsid w:val="00534B59"/>
    <w:rsid w:val="00536759"/>
    <w:rsid w:val="00537C62"/>
    <w:rsid w:val="00546970"/>
    <w:rsid w:val="00554E19"/>
    <w:rsid w:val="00557194"/>
    <w:rsid w:val="0056121F"/>
    <w:rsid w:val="005714D9"/>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794"/>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977CF"/>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3A4"/>
    <w:rsid w:val="00712772"/>
    <w:rsid w:val="007148D3"/>
    <w:rsid w:val="00715B9A"/>
    <w:rsid w:val="00721B32"/>
    <w:rsid w:val="007257D0"/>
    <w:rsid w:val="00726EA6"/>
    <w:rsid w:val="00727208"/>
    <w:rsid w:val="00727680"/>
    <w:rsid w:val="007348B1"/>
    <w:rsid w:val="007362A6"/>
    <w:rsid w:val="00736D7D"/>
    <w:rsid w:val="00740E58"/>
    <w:rsid w:val="007445A0"/>
    <w:rsid w:val="0074524B"/>
    <w:rsid w:val="00746B7F"/>
    <w:rsid w:val="00747D8B"/>
    <w:rsid w:val="00751228"/>
    <w:rsid w:val="007571E1"/>
    <w:rsid w:val="007604B2"/>
    <w:rsid w:val="00765281"/>
    <w:rsid w:val="00766BAD"/>
    <w:rsid w:val="007677EE"/>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44B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31A3"/>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1ED3"/>
    <w:rsid w:val="008C2017"/>
    <w:rsid w:val="008C4958"/>
    <w:rsid w:val="008C4BAA"/>
    <w:rsid w:val="008C6AE8"/>
    <w:rsid w:val="008C7573"/>
    <w:rsid w:val="008D00A5"/>
    <w:rsid w:val="008D34F1"/>
    <w:rsid w:val="008D39D8"/>
    <w:rsid w:val="008D6D1A"/>
    <w:rsid w:val="008E065E"/>
    <w:rsid w:val="008E0927"/>
    <w:rsid w:val="008E1909"/>
    <w:rsid w:val="008F1C4E"/>
    <w:rsid w:val="008F1EAB"/>
    <w:rsid w:val="008F33DC"/>
    <w:rsid w:val="008F477F"/>
    <w:rsid w:val="00902350"/>
    <w:rsid w:val="0090336B"/>
    <w:rsid w:val="009053AA"/>
    <w:rsid w:val="00906939"/>
    <w:rsid w:val="00910B7D"/>
    <w:rsid w:val="00911DFB"/>
    <w:rsid w:val="009139D9"/>
    <w:rsid w:val="00914AD8"/>
    <w:rsid w:val="00916079"/>
    <w:rsid w:val="00917CE9"/>
    <w:rsid w:val="0092075B"/>
    <w:rsid w:val="00920BF2"/>
    <w:rsid w:val="00922010"/>
    <w:rsid w:val="00931BD9"/>
    <w:rsid w:val="009368F3"/>
    <w:rsid w:val="00941636"/>
    <w:rsid w:val="00943742"/>
    <w:rsid w:val="00945C05"/>
    <w:rsid w:val="00946945"/>
    <w:rsid w:val="00947713"/>
    <w:rsid w:val="00950DE7"/>
    <w:rsid w:val="00953920"/>
    <w:rsid w:val="00953D47"/>
    <w:rsid w:val="0095681E"/>
    <w:rsid w:val="00956A5A"/>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4B1E"/>
    <w:rsid w:val="00A45B74"/>
    <w:rsid w:val="00A52E1D"/>
    <w:rsid w:val="00A61499"/>
    <w:rsid w:val="00A62A77"/>
    <w:rsid w:val="00A63483"/>
    <w:rsid w:val="00A657D7"/>
    <w:rsid w:val="00A660AC"/>
    <w:rsid w:val="00A67E6C"/>
    <w:rsid w:val="00A71B99"/>
    <w:rsid w:val="00A739D0"/>
    <w:rsid w:val="00A761D4"/>
    <w:rsid w:val="00A77EC4"/>
    <w:rsid w:val="00A84903"/>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2ED0"/>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5A52"/>
    <w:rsid w:val="00B46175"/>
    <w:rsid w:val="00B4653D"/>
    <w:rsid w:val="00B548B7"/>
    <w:rsid w:val="00B664C7"/>
    <w:rsid w:val="00B713D8"/>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B1F63"/>
    <w:rsid w:val="00CB572C"/>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2D50"/>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9332F"/>
    <w:rsid w:val="00DA305E"/>
    <w:rsid w:val="00DA5417"/>
    <w:rsid w:val="00DA56E8"/>
    <w:rsid w:val="00DB0A9F"/>
    <w:rsid w:val="00DB377D"/>
    <w:rsid w:val="00DC2D36"/>
    <w:rsid w:val="00DC53EF"/>
    <w:rsid w:val="00DE3EB4"/>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2784"/>
    <w:rsid w:val="00EA7A41"/>
    <w:rsid w:val="00EB077B"/>
    <w:rsid w:val="00EB4EA2"/>
    <w:rsid w:val="00EC24D5"/>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0ABD"/>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5434EB"/>
  <w15:chartTrackingRefBased/>
  <w15:docId w15:val="{B9EF80C3-26D8-4619-A567-EEB9BDF9A7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TACChar">
    <w:name w:val="TAC Char"/>
    <w:link w:val="TAC"/>
    <w:qFormat/>
    <w:locked/>
    <w:rsid w:val="00956A5A"/>
    <w:rPr>
      <w:rFonts w:ascii="Arial" w:eastAsiaTheme="minorHAnsi" w:hAnsi="Arial" w:cstheme="minorBidi"/>
      <w:sz w:val="18"/>
      <w:szCs w:val="22"/>
      <w:lang w:val="x-none" w:eastAsia="x-none"/>
    </w:rPr>
  </w:style>
  <w:style w:type="paragraph" w:customStyle="1" w:styleId="textintend3">
    <w:name w:val="text intend 3"/>
    <w:basedOn w:val="Normal"/>
    <w:rsid w:val="00956A5A"/>
    <w:pPr>
      <w:numPr>
        <w:numId w:val="23"/>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paragraph" w:customStyle="1" w:styleId="normalpuce">
    <w:name w:val="normal puce"/>
    <w:basedOn w:val="Normal"/>
    <w:rsid w:val="00956A5A"/>
    <w:pPr>
      <w:widowControl w:val="0"/>
      <w:numPr>
        <w:numId w:val="24"/>
      </w:numPr>
      <w:overflowPunct w:val="0"/>
      <w:autoSpaceDE w:val="0"/>
      <w:autoSpaceDN w:val="0"/>
      <w:adjustRightInd w:val="0"/>
      <w:spacing w:before="60" w:after="60" w:line="240" w:lineRule="auto"/>
      <w:jc w:val="both"/>
      <w:textAlignment w:val="baseline"/>
    </w:pPr>
    <w:rPr>
      <w:rFonts w:ascii="Times New Roman" w:eastAsia="MS Mincho" w:hAnsi="Times New Roman" w:cs="Times New Roman"/>
      <w:szCs w:val="20"/>
      <w:lang w:val="en-GB" w:eastAsia="en-GB"/>
    </w:rPr>
  </w:style>
  <w:style w:type="character" w:styleId="PlaceholderText">
    <w:name w:val="Placeholder Text"/>
    <w:basedOn w:val="DefaultParagraphFont"/>
    <w:uiPriority w:val="99"/>
    <w:semiHidden/>
    <w:rsid w:val="00D9332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9474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wmf"/><Relationship Id="rId18" Type="http://schemas.openxmlformats.org/officeDocument/2006/relationships/image" Target="media/image8.wmf"/><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image" Target="media/image7.wmf"/><Relationship Id="rId2" Type="http://schemas.openxmlformats.org/officeDocument/2006/relationships/customXml" Target="../customXml/item2.xml"/><Relationship Id="rId16" Type="http://schemas.openxmlformats.org/officeDocument/2006/relationships/image" Target="media/image6.wmf"/><Relationship Id="rId20" Type="http://schemas.openxmlformats.org/officeDocument/2006/relationships/image" Target="media/image10.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5.wmf"/><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9.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wmf"/><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9E986BEC-72F1-486E-B842-9ABFD0023F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D50EDC6-7CAD-4FC9-97ED-A7AA62A11D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269</TotalTime>
  <Pages>4</Pages>
  <Words>1595</Words>
  <Characters>8623</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10198</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Yufei Blankenship</cp:lastModifiedBy>
  <cp:revision>6</cp:revision>
  <cp:lastPrinted>2008-01-31T07:09:00Z</cp:lastPrinted>
  <dcterms:created xsi:type="dcterms:W3CDTF">2021-01-14T00:21:00Z</dcterms:created>
  <dcterms:modified xsi:type="dcterms:W3CDTF">2021-01-19T08:13:00Z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